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1EA272" w14:textId="68CAE23E" w:rsidR="005E4894" w:rsidRDefault="005E4894" w:rsidP="005E4894">
      <w:pPr>
        <w:shd w:val="clear" w:color="auto" w:fill="FFFFFF"/>
        <w:spacing w:before="300" w:after="150" w:line="240" w:lineRule="auto"/>
        <w:ind w:left="114"/>
        <w:outlineLvl w:val="0"/>
        <w:rPr>
          <w:rFonts w:ascii="inherit" w:eastAsia="Times New Roman" w:hAnsi="inherit" w:cs="Arial"/>
          <w:color w:val="333333"/>
          <w:kern w:val="36"/>
          <w:sz w:val="24"/>
          <w:szCs w:val="24"/>
          <w:lang w:eastAsia="ru-RU"/>
        </w:rPr>
      </w:pPr>
      <w:r w:rsidRPr="005E4894">
        <w:rPr>
          <w:rFonts w:ascii="inherit" w:eastAsia="Times New Roman" w:hAnsi="inherit" w:cs="Arial"/>
          <w:color w:val="333333"/>
          <w:kern w:val="36"/>
          <w:sz w:val="24"/>
          <w:szCs w:val="24"/>
          <w:lang w:eastAsia="ru-RU"/>
        </w:rPr>
        <w:t>Способ профилактики и лечения острой лучевой болезни в эксперименте</w:t>
      </w:r>
    </w:p>
    <w:p w14:paraId="4A5648B4" w14:textId="4EB597EB" w:rsidR="0061349D" w:rsidRPr="005E4894" w:rsidRDefault="0061349D" w:rsidP="005E4894">
      <w:pPr>
        <w:shd w:val="clear" w:color="auto" w:fill="FFFFFF"/>
        <w:spacing w:before="300" w:after="150" w:line="240" w:lineRule="auto"/>
        <w:ind w:left="114"/>
        <w:outlineLvl w:val="0"/>
        <w:rPr>
          <w:rFonts w:ascii="inherit" w:eastAsia="Times New Roman" w:hAnsi="inherit" w:cs="Arial"/>
          <w:b/>
          <w:bCs/>
          <w:color w:val="333333"/>
          <w:kern w:val="36"/>
          <w:sz w:val="24"/>
          <w:szCs w:val="24"/>
          <w:lang w:eastAsia="ru-RU"/>
        </w:rPr>
      </w:pPr>
      <w:r w:rsidRPr="0061349D">
        <w:rPr>
          <w:rFonts w:ascii="inherit" w:eastAsia="Times New Roman" w:hAnsi="inherit" w:cs="Arial"/>
          <w:b/>
          <w:bCs/>
          <w:color w:val="333333"/>
          <w:kern w:val="36"/>
          <w:sz w:val="24"/>
          <w:szCs w:val="24"/>
          <w:lang w:eastAsia="ru-RU"/>
        </w:rPr>
        <w:t>https://findpatent.ru/patent/255/2551619.html</w:t>
      </w:r>
    </w:p>
    <w:p w14:paraId="704AE114" w14:textId="77777777" w:rsidR="005E4894" w:rsidRPr="005E4894" w:rsidRDefault="005E4894" w:rsidP="005E489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5E4894">
        <w:rPr>
          <w:rFonts w:ascii="Arial" w:eastAsia="Times New Roman" w:hAnsi="Arial" w:cs="Arial"/>
          <w:noProof/>
          <w:color w:val="333333"/>
          <w:sz w:val="21"/>
          <w:szCs w:val="21"/>
          <w:lang w:eastAsia="ru-RU"/>
        </w:rPr>
        <w:drawing>
          <wp:inline distT="0" distB="0" distL="0" distR="0" wp14:anchorId="4F5F5C24" wp14:editId="185EBF73">
            <wp:extent cx="312420" cy="320040"/>
            <wp:effectExtent l="0" t="0" r="0" b="3810"/>
            <wp:docPr id="19" name="Рисунок 19" descr="Способ профилактики и лечения острой лучевой болезни в эксперимент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Способ профилактики и лечения острой лучевой болезни в эксперименте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" cy="32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A9AB2A" w14:textId="77777777" w:rsidR="005E4894" w:rsidRPr="005E4894" w:rsidRDefault="005E4894" w:rsidP="005E4894">
      <w:pPr>
        <w:shd w:val="clear" w:color="auto" w:fill="FFFFFF"/>
        <w:spacing w:line="240" w:lineRule="auto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5E4894">
        <w:rPr>
          <w:rFonts w:ascii="Arial" w:eastAsia="Times New Roman" w:hAnsi="Arial" w:cs="Arial"/>
          <w:b/>
          <w:bCs/>
          <w:color w:val="333333"/>
          <w:sz w:val="21"/>
          <w:szCs w:val="21"/>
          <w:lang w:eastAsia="ru-RU"/>
        </w:rPr>
        <w:t>Авторы патента:</w:t>
      </w:r>
    </w:p>
    <w:p w14:paraId="1F181724" w14:textId="77777777" w:rsidR="005E4894" w:rsidRPr="005E4894" w:rsidRDefault="005E4894" w:rsidP="005E489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5E4894">
        <w:rPr>
          <w:rFonts w:ascii="Arial" w:eastAsia="Times New Roman" w:hAnsi="Arial" w:cs="Arial"/>
          <w:b/>
          <w:bCs/>
          <w:color w:val="333333"/>
          <w:sz w:val="21"/>
          <w:szCs w:val="21"/>
          <w:lang w:eastAsia="ru-RU"/>
        </w:rPr>
        <w:t>Андрианова Ирина Ефимовна (RU)</w:t>
      </w:r>
    </w:p>
    <w:p w14:paraId="7A3C9259" w14:textId="77777777" w:rsidR="005E4894" w:rsidRPr="005E4894" w:rsidRDefault="005E4894" w:rsidP="005E489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5E4894">
        <w:rPr>
          <w:rFonts w:ascii="Arial" w:eastAsia="Times New Roman" w:hAnsi="Arial" w:cs="Arial"/>
          <w:b/>
          <w:bCs/>
          <w:color w:val="333333"/>
          <w:sz w:val="21"/>
          <w:szCs w:val="21"/>
          <w:lang w:eastAsia="ru-RU"/>
        </w:rPr>
        <w:t>Котенко Константин Валентинович (RU)</w:t>
      </w:r>
    </w:p>
    <w:p w14:paraId="00C74B1C" w14:textId="77777777" w:rsidR="005E4894" w:rsidRPr="005E4894" w:rsidRDefault="005E4894" w:rsidP="005E489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5E4894">
        <w:rPr>
          <w:rFonts w:ascii="Arial" w:eastAsia="Times New Roman" w:hAnsi="Arial" w:cs="Arial"/>
          <w:b/>
          <w:bCs/>
          <w:color w:val="333333"/>
          <w:sz w:val="21"/>
          <w:szCs w:val="21"/>
          <w:lang w:eastAsia="ru-RU"/>
        </w:rPr>
        <w:t>Ворожцова Светлана Владимировна (RU)</w:t>
      </w:r>
    </w:p>
    <w:p w14:paraId="78991E80" w14:textId="77777777" w:rsidR="005E4894" w:rsidRPr="005E4894" w:rsidRDefault="005E4894" w:rsidP="005E489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5E4894">
        <w:rPr>
          <w:rFonts w:ascii="Arial" w:eastAsia="Times New Roman" w:hAnsi="Arial" w:cs="Arial"/>
          <w:b/>
          <w:bCs/>
          <w:color w:val="333333"/>
          <w:sz w:val="21"/>
          <w:szCs w:val="21"/>
          <w:lang w:eastAsia="ru-RU"/>
        </w:rPr>
        <w:t>Иванов Александр Александрович (RU)</w:t>
      </w:r>
    </w:p>
    <w:p w14:paraId="25341096" w14:textId="77777777" w:rsidR="005E4894" w:rsidRPr="005E4894" w:rsidRDefault="005E4894" w:rsidP="005E489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5E4894">
        <w:rPr>
          <w:rFonts w:ascii="Arial" w:eastAsia="Times New Roman" w:hAnsi="Arial" w:cs="Arial"/>
          <w:b/>
          <w:bCs/>
          <w:color w:val="333333"/>
          <w:sz w:val="21"/>
          <w:szCs w:val="21"/>
          <w:lang w:eastAsia="ru-RU"/>
        </w:rPr>
        <w:t>Бушманов Андрей Юрьевич (RU)</w:t>
      </w:r>
    </w:p>
    <w:p w14:paraId="596D01B7" w14:textId="77777777" w:rsidR="005E4894" w:rsidRPr="005E4894" w:rsidRDefault="005E4894" w:rsidP="005E489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5E4894">
        <w:rPr>
          <w:rFonts w:ascii="Arial" w:eastAsia="Times New Roman" w:hAnsi="Arial" w:cs="Arial"/>
          <w:b/>
          <w:bCs/>
          <w:color w:val="333333"/>
          <w:sz w:val="21"/>
          <w:szCs w:val="21"/>
          <w:lang w:eastAsia="ru-RU"/>
        </w:rPr>
        <w:t>Абросимова Алла Николаевна (RU)</w:t>
      </w:r>
    </w:p>
    <w:p w14:paraId="45E79E4D" w14:textId="77777777" w:rsidR="005E4894" w:rsidRPr="005E4894" w:rsidRDefault="005E4894" w:rsidP="005E489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5E4894">
        <w:rPr>
          <w:rFonts w:ascii="Arial" w:eastAsia="Times New Roman" w:hAnsi="Arial" w:cs="Arial"/>
          <w:b/>
          <w:bCs/>
          <w:color w:val="333333"/>
          <w:sz w:val="21"/>
          <w:szCs w:val="21"/>
          <w:lang w:eastAsia="ru-RU"/>
        </w:rPr>
        <w:t>Дорожкина Ольга Васильевна (RU)</w:t>
      </w:r>
    </w:p>
    <w:p w14:paraId="61B0BB20" w14:textId="77777777" w:rsidR="005E4894" w:rsidRPr="005E4894" w:rsidRDefault="005E4894" w:rsidP="005E489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5E4894">
        <w:rPr>
          <w:rFonts w:ascii="Arial" w:eastAsia="Times New Roman" w:hAnsi="Arial" w:cs="Arial"/>
          <w:b/>
          <w:bCs/>
          <w:color w:val="333333"/>
          <w:sz w:val="21"/>
          <w:szCs w:val="21"/>
          <w:lang w:eastAsia="ru-RU"/>
        </w:rPr>
        <w:t>Северюхин Юрий Сергеевич (RU)</w:t>
      </w:r>
    </w:p>
    <w:p w14:paraId="54079B95" w14:textId="77777777" w:rsidR="005E4894" w:rsidRPr="005E4894" w:rsidRDefault="005E4894" w:rsidP="005E489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proofErr w:type="spellStart"/>
      <w:r w:rsidRPr="005E4894">
        <w:rPr>
          <w:rFonts w:ascii="Arial" w:eastAsia="Times New Roman" w:hAnsi="Arial" w:cs="Arial"/>
          <w:b/>
          <w:bCs/>
          <w:color w:val="333333"/>
          <w:sz w:val="21"/>
          <w:szCs w:val="21"/>
          <w:lang w:eastAsia="ru-RU"/>
        </w:rPr>
        <w:t>Ставракова</w:t>
      </w:r>
      <w:proofErr w:type="spellEnd"/>
      <w:r w:rsidRPr="005E4894">
        <w:rPr>
          <w:rFonts w:ascii="Arial" w:eastAsia="Times New Roman" w:hAnsi="Arial" w:cs="Arial"/>
          <w:b/>
          <w:bCs/>
          <w:color w:val="333333"/>
          <w:sz w:val="21"/>
          <w:szCs w:val="21"/>
          <w:lang w:eastAsia="ru-RU"/>
        </w:rPr>
        <w:t xml:space="preserve"> Нина Михайловна (RU)</w:t>
      </w:r>
    </w:p>
    <w:p w14:paraId="42E87E9E" w14:textId="77777777" w:rsidR="005E4894" w:rsidRPr="005E4894" w:rsidRDefault="005E4894" w:rsidP="005E489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proofErr w:type="spellStart"/>
      <w:r w:rsidRPr="005E4894">
        <w:rPr>
          <w:rFonts w:ascii="Arial" w:eastAsia="Times New Roman" w:hAnsi="Arial" w:cs="Arial"/>
          <w:b/>
          <w:bCs/>
          <w:color w:val="333333"/>
          <w:sz w:val="21"/>
          <w:szCs w:val="21"/>
          <w:lang w:eastAsia="ru-RU"/>
        </w:rPr>
        <w:t>Булынина</w:t>
      </w:r>
      <w:proofErr w:type="spellEnd"/>
      <w:r w:rsidRPr="005E4894">
        <w:rPr>
          <w:rFonts w:ascii="Arial" w:eastAsia="Times New Roman" w:hAnsi="Arial" w:cs="Arial"/>
          <w:b/>
          <w:bCs/>
          <w:color w:val="333333"/>
          <w:sz w:val="21"/>
          <w:szCs w:val="21"/>
          <w:lang w:eastAsia="ru-RU"/>
        </w:rPr>
        <w:t xml:space="preserve"> Таисия Михайловна (RU)</w:t>
      </w:r>
    </w:p>
    <w:p w14:paraId="6C4E44EB" w14:textId="77777777" w:rsidR="005E4894" w:rsidRPr="005E4894" w:rsidRDefault="005E4894" w:rsidP="005E489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5E4894">
        <w:rPr>
          <w:rFonts w:ascii="Arial" w:eastAsia="Times New Roman" w:hAnsi="Arial" w:cs="Arial"/>
          <w:color w:val="333333"/>
          <w:sz w:val="21"/>
          <w:szCs w:val="21"/>
          <w:lang w:eastAsia="ru-RU"/>
        </w:rPr>
        <w:br/>
      </w:r>
    </w:p>
    <w:p w14:paraId="11B6DD31" w14:textId="77777777" w:rsidR="005E4894" w:rsidRPr="005E4894" w:rsidRDefault="005E4894" w:rsidP="005E4894">
      <w:pPr>
        <w:shd w:val="clear" w:color="auto" w:fill="FFFFFF"/>
        <w:spacing w:line="240" w:lineRule="auto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5E4894">
        <w:rPr>
          <w:rFonts w:ascii="Arial" w:eastAsia="Times New Roman" w:hAnsi="Arial" w:cs="Arial"/>
          <w:noProof/>
          <w:color w:val="333333"/>
          <w:sz w:val="21"/>
          <w:szCs w:val="21"/>
          <w:lang w:eastAsia="ru-RU"/>
        </w:rPr>
        <w:drawing>
          <wp:inline distT="0" distB="0" distL="0" distR="0" wp14:anchorId="05E3679D" wp14:editId="000A946E">
            <wp:extent cx="716280" cy="266700"/>
            <wp:effectExtent l="0" t="0" r="7620" b="0"/>
            <wp:docPr id="20" name="Рисунок 20" descr="Способ профилактики и лечения острой лучевой болезни в эксперимент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Способ профилактики и лечения острой лучевой болезни в эксперименте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5050FB" w14:textId="77777777" w:rsidR="005E4894" w:rsidRPr="005E4894" w:rsidRDefault="005E4894" w:rsidP="005E4894">
      <w:pPr>
        <w:shd w:val="clear" w:color="auto" w:fill="FFFFFF"/>
        <w:spacing w:line="240" w:lineRule="auto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5E4894">
        <w:rPr>
          <w:rFonts w:ascii="Arial" w:eastAsia="Times New Roman" w:hAnsi="Arial" w:cs="Arial"/>
          <w:noProof/>
          <w:color w:val="333333"/>
          <w:sz w:val="21"/>
          <w:szCs w:val="21"/>
          <w:lang w:eastAsia="ru-RU"/>
        </w:rPr>
        <w:drawing>
          <wp:inline distT="0" distB="0" distL="0" distR="0" wp14:anchorId="30ED01C0" wp14:editId="0F68E8AA">
            <wp:extent cx="716280" cy="281940"/>
            <wp:effectExtent l="0" t="0" r="7620" b="3810"/>
            <wp:docPr id="21" name="Рисунок 21" descr="Способ профилактики и лечения острой лучевой болезни в эксперимент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Способ профилактики и лечения острой лучевой болезни в эксперименте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" cy="28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3F7F28" w14:textId="77777777" w:rsidR="005E4894" w:rsidRPr="005E4894" w:rsidRDefault="005E4894" w:rsidP="005E4894">
      <w:pPr>
        <w:shd w:val="clear" w:color="auto" w:fill="FFFFFF"/>
        <w:spacing w:line="240" w:lineRule="auto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5E4894">
        <w:rPr>
          <w:rFonts w:ascii="Arial" w:eastAsia="Times New Roman" w:hAnsi="Arial" w:cs="Arial"/>
          <w:noProof/>
          <w:color w:val="333333"/>
          <w:sz w:val="21"/>
          <w:szCs w:val="21"/>
          <w:lang w:eastAsia="ru-RU"/>
        </w:rPr>
        <w:drawing>
          <wp:inline distT="0" distB="0" distL="0" distR="0" wp14:anchorId="46B26E91" wp14:editId="46487BFB">
            <wp:extent cx="716280" cy="320040"/>
            <wp:effectExtent l="0" t="0" r="7620" b="3810"/>
            <wp:docPr id="22" name="Рисунок 22" descr="Способ профилактики и лечения острой лучевой болезни в эксперимент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Способ профилактики и лечения острой лучевой болезни в эксперименте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" cy="32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FDF06F" w14:textId="77777777" w:rsidR="005E4894" w:rsidRPr="005E4894" w:rsidRDefault="005E4894" w:rsidP="005E4894">
      <w:pPr>
        <w:shd w:val="clear" w:color="auto" w:fill="FFFFFF"/>
        <w:spacing w:line="240" w:lineRule="auto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5E4894">
        <w:rPr>
          <w:rFonts w:ascii="Arial" w:eastAsia="Times New Roman" w:hAnsi="Arial" w:cs="Arial"/>
          <w:noProof/>
          <w:color w:val="333333"/>
          <w:sz w:val="21"/>
          <w:szCs w:val="21"/>
          <w:lang w:eastAsia="ru-RU"/>
        </w:rPr>
        <w:drawing>
          <wp:inline distT="0" distB="0" distL="0" distR="0" wp14:anchorId="65C914B6" wp14:editId="6E2C83B9">
            <wp:extent cx="716280" cy="320040"/>
            <wp:effectExtent l="0" t="0" r="7620" b="3810"/>
            <wp:docPr id="23" name="Рисунок 23" descr="Способ профилактики и лечения острой лучевой болезни в эксперимент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Способ профилактики и лечения острой лучевой болезни в эксперименте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" cy="32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FD9011" w14:textId="77777777" w:rsidR="005E4894" w:rsidRPr="005E4894" w:rsidRDefault="005E4894" w:rsidP="005E4894">
      <w:pPr>
        <w:shd w:val="clear" w:color="auto" w:fill="FFFFFF"/>
        <w:spacing w:line="240" w:lineRule="auto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5E4894">
        <w:rPr>
          <w:rFonts w:ascii="Arial" w:eastAsia="Times New Roman" w:hAnsi="Arial" w:cs="Arial"/>
          <w:noProof/>
          <w:color w:val="333333"/>
          <w:sz w:val="21"/>
          <w:szCs w:val="21"/>
          <w:lang w:eastAsia="ru-RU"/>
        </w:rPr>
        <w:drawing>
          <wp:inline distT="0" distB="0" distL="0" distR="0" wp14:anchorId="3CC648D8" wp14:editId="1DE54B08">
            <wp:extent cx="716280" cy="281940"/>
            <wp:effectExtent l="0" t="0" r="7620" b="3810"/>
            <wp:docPr id="24" name="Рисунок 24" descr="Способ профилактики и лечения острой лучевой болезни в эксперимент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Способ профилактики и лечения острой лучевой болезни в эксперименте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" cy="28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8CA96D" w14:textId="77777777" w:rsidR="005E4894" w:rsidRPr="005E4894" w:rsidRDefault="005E4894" w:rsidP="005E4894">
      <w:pPr>
        <w:shd w:val="clear" w:color="auto" w:fill="FFFFFF"/>
        <w:spacing w:line="240" w:lineRule="auto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5E4894">
        <w:rPr>
          <w:rFonts w:ascii="Arial" w:eastAsia="Times New Roman" w:hAnsi="Arial" w:cs="Arial"/>
          <w:noProof/>
          <w:color w:val="333333"/>
          <w:sz w:val="21"/>
          <w:szCs w:val="21"/>
          <w:lang w:eastAsia="ru-RU"/>
        </w:rPr>
        <w:drawing>
          <wp:inline distT="0" distB="0" distL="0" distR="0" wp14:anchorId="007C2D1B" wp14:editId="36DB04F4">
            <wp:extent cx="716280" cy="220980"/>
            <wp:effectExtent l="0" t="0" r="7620" b="7620"/>
            <wp:docPr id="25" name="Рисунок 25" descr="Способ профилактики и лечения острой лучевой болезни в эксперимент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Способ профилактики и лечения острой лучевой болезни в эксперименте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" cy="22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4C9EDB" w14:textId="77777777" w:rsidR="005E4894" w:rsidRPr="005E4894" w:rsidRDefault="005E4894" w:rsidP="005E4894">
      <w:pPr>
        <w:shd w:val="clear" w:color="auto" w:fill="FFFFFF"/>
        <w:spacing w:line="240" w:lineRule="auto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5E4894">
        <w:rPr>
          <w:rFonts w:ascii="Arial" w:eastAsia="Times New Roman" w:hAnsi="Arial" w:cs="Arial"/>
          <w:noProof/>
          <w:color w:val="333333"/>
          <w:sz w:val="21"/>
          <w:szCs w:val="21"/>
          <w:lang w:eastAsia="ru-RU"/>
        </w:rPr>
        <w:drawing>
          <wp:inline distT="0" distB="0" distL="0" distR="0" wp14:anchorId="0B59DB90" wp14:editId="1148D6DE">
            <wp:extent cx="716280" cy="373380"/>
            <wp:effectExtent l="0" t="0" r="7620" b="7620"/>
            <wp:docPr id="26" name="Рисунок 26" descr="Способ профилактики и лечения острой лучевой болезни в эксперимент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Способ профилактики и лечения острой лучевой болезни в эксперименте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" cy="373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76EC62" w14:textId="77777777" w:rsidR="005E4894" w:rsidRPr="005E4894" w:rsidRDefault="005E4894" w:rsidP="005E489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5E4894">
        <w:rPr>
          <w:rFonts w:ascii="Arial" w:eastAsia="Times New Roman" w:hAnsi="Arial" w:cs="Arial"/>
          <w:b/>
          <w:bCs/>
          <w:color w:val="333333"/>
          <w:sz w:val="21"/>
          <w:szCs w:val="21"/>
          <w:lang w:eastAsia="ru-RU"/>
        </w:rPr>
        <w:t>G09B23/28</w:t>
      </w:r>
      <w:r w:rsidRPr="005E4894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 - в медицине</w:t>
      </w:r>
    </w:p>
    <w:p w14:paraId="2157479E" w14:textId="77777777" w:rsidR="005E4894" w:rsidRPr="005E4894" w:rsidRDefault="005E4894" w:rsidP="005E489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5E4894">
        <w:rPr>
          <w:rFonts w:ascii="Arial" w:eastAsia="Times New Roman" w:hAnsi="Arial" w:cs="Arial"/>
          <w:b/>
          <w:bCs/>
          <w:color w:val="333333"/>
          <w:sz w:val="21"/>
          <w:szCs w:val="21"/>
          <w:lang w:eastAsia="ru-RU"/>
        </w:rPr>
        <w:t>A61P39/06</w:t>
      </w:r>
      <w:r w:rsidRPr="005E4894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 - поглотители свободных радикалов или антиоксиданты</w:t>
      </w:r>
    </w:p>
    <w:p w14:paraId="2C632DF9" w14:textId="77777777" w:rsidR="005E4894" w:rsidRPr="005E4894" w:rsidRDefault="005E4894" w:rsidP="005E489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5E4894">
        <w:rPr>
          <w:rFonts w:ascii="Arial" w:eastAsia="Times New Roman" w:hAnsi="Arial" w:cs="Arial"/>
          <w:b/>
          <w:bCs/>
          <w:color w:val="333333"/>
          <w:sz w:val="21"/>
          <w:szCs w:val="21"/>
          <w:lang w:eastAsia="ru-RU"/>
        </w:rPr>
        <w:t>A61P17/18</w:t>
      </w:r>
      <w:r w:rsidRPr="005E4894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 - Лекарственные средства для лечения дерматологических заболеваний</w:t>
      </w:r>
    </w:p>
    <w:p w14:paraId="73E77E6C" w14:textId="77777777" w:rsidR="005E4894" w:rsidRPr="005E4894" w:rsidRDefault="005E4894" w:rsidP="005E489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5E4894">
        <w:rPr>
          <w:rFonts w:ascii="Arial" w:eastAsia="Times New Roman" w:hAnsi="Arial" w:cs="Arial"/>
          <w:b/>
          <w:bCs/>
          <w:color w:val="333333"/>
          <w:sz w:val="21"/>
          <w:szCs w:val="21"/>
          <w:lang w:eastAsia="ru-RU"/>
        </w:rPr>
        <w:t>A61K38/02</w:t>
      </w:r>
      <w:r w:rsidRPr="005E4894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 - пептиды с неопределенным числом аминокислот; их производные</w:t>
      </w:r>
    </w:p>
    <w:p w14:paraId="12E9F4B1" w14:textId="77777777" w:rsidR="005E4894" w:rsidRPr="005E4894" w:rsidRDefault="005E4894" w:rsidP="005E489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5E4894">
        <w:rPr>
          <w:rFonts w:ascii="Arial" w:eastAsia="Times New Roman" w:hAnsi="Arial" w:cs="Arial"/>
          <w:color w:val="333333"/>
          <w:sz w:val="21"/>
          <w:szCs w:val="21"/>
          <w:lang w:eastAsia="ru-RU"/>
        </w:rPr>
        <w:br/>
      </w:r>
      <w:r w:rsidRPr="005E4894">
        <w:rPr>
          <w:rFonts w:ascii="Arial" w:eastAsia="Times New Roman" w:hAnsi="Arial" w:cs="Arial"/>
          <w:b/>
          <w:bCs/>
          <w:color w:val="333333"/>
          <w:sz w:val="21"/>
          <w:szCs w:val="21"/>
          <w:lang w:eastAsia="ru-RU"/>
        </w:rPr>
        <w:t>Владельцы патента RU 2551619:</w:t>
      </w:r>
      <w:r w:rsidRPr="005E4894">
        <w:rPr>
          <w:rFonts w:ascii="Arial" w:eastAsia="Times New Roman" w:hAnsi="Arial" w:cs="Arial"/>
          <w:color w:val="333333"/>
          <w:sz w:val="21"/>
          <w:szCs w:val="21"/>
          <w:lang w:eastAsia="ru-RU"/>
        </w:rPr>
        <w:br/>
      </w:r>
      <w:r w:rsidRPr="005E4894">
        <w:rPr>
          <w:rFonts w:ascii="Arial" w:eastAsia="Times New Roman" w:hAnsi="Arial" w:cs="Arial"/>
          <w:color w:val="333333"/>
          <w:sz w:val="21"/>
          <w:szCs w:val="21"/>
          <w:lang w:eastAsia="ru-RU"/>
        </w:rPr>
        <w:br/>
      </w:r>
      <w:r w:rsidRPr="005E4894">
        <w:rPr>
          <w:rFonts w:ascii="Arial" w:eastAsia="Times New Roman" w:hAnsi="Arial" w:cs="Arial"/>
          <w:b/>
          <w:bCs/>
          <w:color w:val="333333"/>
          <w:sz w:val="21"/>
          <w:szCs w:val="21"/>
          <w:lang w:eastAsia="ru-RU"/>
        </w:rPr>
        <w:t xml:space="preserve">Федеральное государственное бюджетное учреждение "Государственный научный центр Российской Федерации-Федеральный медицинский биофизический центр имени А.И. </w:t>
      </w:r>
      <w:proofErr w:type="spellStart"/>
      <w:r w:rsidRPr="005E4894">
        <w:rPr>
          <w:rFonts w:ascii="Arial" w:eastAsia="Times New Roman" w:hAnsi="Arial" w:cs="Arial"/>
          <w:b/>
          <w:bCs/>
          <w:color w:val="333333"/>
          <w:sz w:val="21"/>
          <w:szCs w:val="21"/>
          <w:lang w:eastAsia="ru-RU"/>
        </w:rPr>
        <w:t>Бурназяна</w:t>
      </w:r>
      <w:proofErr w:type="spellEnd"/>
      <w:r w:rsidRPr="005E4894">
        <w:rPr>
          <w:rFonts w:ascii="Arial" w:eastAsia="Times New Roman" w:hAnsi="Arial" w:cs="Arial"/>
          <w:b/>
          <w:bCs/>
          <w:color w:val="333333"/>
          <w:sz w:val="21"/>
          <w:szCs w:val="21"/>
          <w:lang w:eastAsia="ru-RU"/>
        </w:rPr>
        <w:t>" (RU)</w:t>
      </w:r>
      <w:r w:rsidRPr="005E4894">
        <w:rPr>
          <w:rFonts w:ascii="Arial" w:eastAsia="Times New Roman" w:hAnsi="Arial" w:cs="Arial"/>
          <w:color w:val="333333"/>
          <w:sz w:val="21"/>
          <w:szCs w:val="21"/>
          <w:lang w:eastAsia="ru-RU"/>
        </w:rPr>
        <w:br/>
      </w:r>
    </w:p>
    <w:p w14:paraId="345CDCBB" w14:textId="77777777" w:rsidR="005E4894" w:rsidRPr="005E4894" w:rsidRDefault="005E4894" w:rsidP="005E489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5E4894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Изобретение относится к медицине, ветеринарии и предназначено для профилактики и лечения острой лучевой болезни. Животным после облучения в дозах, вызывающих костномозговую форму радиационного поражения, перорально вводят меланин с </w:t>
      </w:r>
      <w:proofErr w:type="spellStart"/>
      <w:r w:rsidRPr="005E4894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водорастворимостью</w:t>
      </w:r>
      <w:proofErr w:type="spellEnd"/>
      <w:r w:rsidRPr="005E4894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 не менее 80% и концентрацией парамагнитных центров не менее 8·10</w:t>
      </w:r>
      <w:r w:rsidRPr="005E4894">
        <w:rPr>
          <w:rFonts w:ascii="Arial" w:eastAsia="Times New Roman" w:hAnsi="Arial" w:cs="Arial"/>
          <w:color w:val="333333"/>
          <w:sz w:val="16"/>
          <w:szCs w:val="16"/>
          <w:vertAlign w:val="superscript"/>
          <w:lang w:eastAsia="ru-RU"/>
        </w:rPr>
        <w:t>17</w:t>
      </w:r>
      <w:r w:rsidRPr="005E4894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 спин/г, в растворенном виде в дистиллированной воде в эффективной концентрации. Воду с меланином используют у мышей в качестве питьевой после однократного и фракционированного острого облучения, способного вызвать острую лучевую болезнь. Воду с меланином употребляют с 1-х по 30-е сутки после однократного облучения, а в ходе фракционированного облучения - с 1-х суток от начала облучения и по 30-е сутки после </w:t>
      </w:r>
      <w:r w:rsidRPr="005E4894">
        <w:rPr>
          <w:rFonts w:ascii="Arial" w:eastAsia="Times New Roman" w:hAnsi="Arial" w:cs="Arial"/>
          <w:color w:val="333333"/>
          <w:sz w:val="21"/>
          <w:szCs w:val="21"/>
          <w:lang w:eastAsia="ru-RU"/>
        </w:rPr>
        <w:lastRenderedPageBreak/>
        <w:t>окончания облучения. Способ обеспечивает повышение выживаемости, ускорение восстановления гемопоэза, массы тела и ориентировочно-двигательной активности. 7 табл., 5 пр.</w:t>
      </w:r>
    </w:p>
    <w:p w14:paraId="698CAEC6" w14:textId="77777777" w:rsidR="005E4894" w:rsidRPr="005E4894" w:rsidRDefault="005E4894" w:rsidP="005E489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5E4894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 </w:t>
      </w:r>
    </w:p>
    <w:p w14:paraId="5519CEA6" w14:textId="77777777" w:rsidR="005E4894" w:rsidRPr="005E4894" w:rsidRDefault="005E4894" w:rsidP="005E489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5E4894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Изобретение относится к медицине и ветеринарии и может использоваться для лечения острой лучевой болезни.</w:t>
      </w:r>
    </w:p>
    <w:p w14:paraId="5A19A5A6" w14:textId="77777777" w:rsidR="005E4894" w:rsidRPr="005E4894" w:rsidRDefault="005E4894" w:rsidP="005E489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5E4894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Меланины - природные пигменты, биологически активные вещества, содержащиеся в тканях микроорганизмов, растений животных и человека (придают окраску волосам, ресницам, коже), в ряде пищевых продуктов (чай, кофе, грибы, гречиха и др.). Образуются в результате полимеризации тирозина, </w:t>
      </w:r>
      <w:proofErr w:type="spellStart"/>
      <w:r w:rsidRPr="005E4894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диоксифенилаланина</w:t>
      </w:r>
      <w:proofErr w:type="spellEnd"/>
      <w:r w:rsidRPr="005E4894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 или катехоламинов на белковой матрице. Химическое строение природных меланинов до сих пор окончательно не установлено вследствие их чрезвычайно сложной высокополимерной структуры.</w:t>
      </w:r>
    </w:p>
    <w:p w14:paraId="24F4A800" w14:textId="77777777" w:rsidR="005E4894" w:rsidRPr="005E4894" w:rsidRDefault="005E4894" w:rsidP="005E489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5E4894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По данным фармакологических исследований, меланины водорастворимые не токсичны. Однократное введение внутрь или </w:t>
      </w:r>
      <w:proofErr w:type="spellStart"/>
      <w:r w:rsidRPr="005E4894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внутрибрюшинно</w:t>
      </w:r>
      <w:proofErr w:type="spellEnd"/>
      <w:r w:rsidRPr="005E4894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 в диапазоне доз 100-3000 мг/кг не вызывало гибели мышей. При введении в течение 15 суток также не зафиксировано смертельных исходов, нарушения общего состояния, патологического изменения внутренних органов, не выявлено канцерогенного действия [1-4].</w:t>
      </w:r>
    </w:p>
    <w:p w14:paraId="58DDC18B" w14:textId="77777777" w:rsidR="005E4894" w:rsidRPr="005E4894" w:rsidRDefault="005E4894" w:rsidP="005E489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5E4894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Сведения, имеющиеся в литературе, демонстрируют наличие у меланинов разнообразных биологических свойств, которые проявляются при введении внутрь или </w:t>
      </w:r>
      <w:proofErr w:type="spellStart"/>
      <w:r w:rsidRPr="005E4894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внутрибрюшинно</w:t>
      </w:r>
      <w:proofErr w:type="spellEnd"/>
      <w:r w:rsidRPr="005E4894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. На мелких лабораторных животных (мыши, крысы) показано, что меланин обладает антистрессорным [1, 5], противосудорожным [5] и антимутагенным действием [6, 7]. Установлено, что меланин повышает физическую работоспособность [8], усиливает иммунную защиту организма [1, 8, 9], вызывает продукцию цитокинов, таких как ИЛ-6, ИЛ-8, </w:t>
      </w:r>
      <w:proofErr w:type="spellStart"/>
      <w:r w:rsidRPr="005E4894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туморнекротизирующий</w:t>
      </w:r>
      <w:proofErr w:type="spellEnd"/>
      <w:r w:rsidRPr="005E4894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 фактор, ростовой фактор эндотелия [10, 12]. Имеются сведения об успешном применении меланина в составе комплексной терапии онкологических заболеваний легких, кишечника, молочной железы, при сахарном диабете [1]. Одним из наиболее важных свойств является выраженная антиоксидантная активность. Меланины ингибируют перекисное окисление липидов в связи с их способностью перехватывать </w:t>
      </w:r>
      <w:proofErr w:type="spellStart"/>
      <w:r w:rsidRPr="005E4894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супероксидный</w:t>
      </w:r>
      <w:proofErr w:type="spellEnd"/>
      <w:r w:rsidRPr="005E4894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 анион </w:t>
      </w:r>
      <w:proofErr w:type="spellStart"/>
      <w:r w:rsidRPr="005E4894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радикалO</w:t>
      </w:r>
      <w:proofErr w:type="spellEnd"/>
      <w:r w:rsidRPr="005E4894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 2 −</w:t>
      </w:r>
      <w:r w:rsidRPr="005E4894">
        <w:rPr>
          <w:rFonts w:ascii="Arial" w:eastAsia="Times New Roman" w:hAnsi="Arial" w:cs="Arial"/>
          <w:noProof/>
          <w:color w:val="333333"/>
          <w:sz w:val="21"/>
          <w:szCs w:val="21"/>
          <w:lang w:eastAsia="ru-RU"/>
        </w:rPr>
        <w:drawing>
          <wp:inline distT="0" distB="0" distL="0" distR="0" wp14:anchorId="3267B4ED" wp14:editId="4F94BD5E">
            <wp:extent cx="228600" cy="26670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E4894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 и перекисные радикалы органических соединений [2, 3, 13, 14 и др.].</w:t>
      </w:r>
    </w:p>
    <w:p w14:paraId="4E56DE84" w14:textId="77777777" w:rsidR="005E4894" w:rsidRPr="005E4894" w:rsidRDefault="005E4894" w:rsidP="005E489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5E4894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В базе данных литературы были обнаружены отдельные источники информации, в которых описано использование меланина в качестве радиопротектора, вводимого парентерально до воздействия ионизирующего излучения, что практически невозможно при внезапных аварийных ситуациях. В экспериментальных условиях однократное или ежедневное в течение 4-х суток внутрибрюшинное введение меланина до облучения в дозах, вызывающих гибель 40-80% мышей, повышало выживаемость на 35% и 60% соответственно [15, 16]. Показано также, что внутривенная инъекция </w:t>
      </w:r>
      <w:proofErr w:type="spellStart"/>
      <w:r w:rsidRPr="005E4894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наномеланина</w:t>
      </w:r>
      <w:proofErr w:type="spellEnd"/>
      <w:r w:rsidRPr="005E4894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 при радиоизотопной терапии меланомы в экспериментах на мышах не оказывала защитного действия на клетки опухоли, но при этом способствовала уменьшению поражения кроветворения [17 - прототип, 18].</w:t>
      </w:r>
    </w:p>
    <w:p w14:paraId="75A352CE" w14:textId="77777777" w:rsidR="005E4894" w:rsidRPr="005E4894" w:rsidRDefault="005E4894" w:rsidP="005E489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5E4894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При хроническом в течение 20-ти суток облучении беременных крыс в суммарной дозе ~1,25 Гр, не сопровождавшемся развитием острой лучевой болезни (ОЛБ), ежедневное внутрижелудочное введение суспензии меланина в крахмальном геле (10 мг/кг) устраняло в постнатальном периоде дефицит соматического развития крысят [8, 9]. Имеются указания на способность меланина снижать накопление радионуклидов в организме [19].</w:t>
      </w:r>
    </w:p>
    <w:p w14:paraId="15AC9569" w14:textId="77777777" w:rsidR="005E4894" w:rsidRPr="005E4894" w:rsidRDefault="005E4894" w:rsidP="005E489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5E4894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Задачей работы является исследование и доказательство возможности оптимального лечебно-профилактического (введение после облучения) использования водорастворимого меланина после радиационного воздействия в дозах, вызывающих острую лучевую болезнь (ОЛБ). Разработка позволяет повысить выживаемость облученных животных, ускорение восстановления массы тела, локомоторной активности и показателей кроветворения, нарушенных облучением.</w:t>
      </w:r>
    </w:p>
    <w:p w14:paraId="18EC9844" w14:textId="77777777" w:rsidR="005E4894" w:rsidRPr="005E4894" w:rsidRDefault="005E4894" w:rsidP="005E489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5E4894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Технический результат заключается в повышении выживаемости облученных животных, ускорении восстановления массы тела, локомоторной активности и показателей кроветворения, нарушенных облучением.</w:t>
      </w:r>
    </w:p>
    <w:p w14:paraId="479A283E" w14:textId="77777777" w:rsidR="005E4894" w:rsidRPr="005E4894" w:rsidRDefault="005E4894" w:rsidP="005E489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5E4894">
        <w:rPr>
          <w:rFonts w:ascii="Arial" w:eastAsia="Times New Roman" w:hAnsi="Arial" w:cs="Arial"/>
          <w:color w:val="333333"/>
          <w:sz w:val="21"/>
          <w:szCs w:val="21"/>
          <w:lang w:eastAsia="ru-RU"/>
        </w:rPr>
        <w:lastRenderedPageBreak/>
        <w:t>Для достижения поставленной задачи изучено влияние меланина на выживаемость, показатели кроветворения и спонтанную двигательную активность облученных мышей.</w:t>
      </w:r>
    </w:p>
    <w:p w14:paraId="0006AD91" w14:textId="77777777" w:rsidR="005E4894" w:rsidRPr="005E4894" w:rsidRDefault="005E4894" w:rsidP="005E489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5E4894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В ходе исследования было выявлено, что наилучшие эффекты достигаются при использовании меланина в растворенном виде. Причем оптимальным является растворение его в дистиллированной воде из расчета 12,5 мг на 100 мл, с использованием этой воды у животных как питьевой. Нами было выявлено, что именно в данной форме меланин способен оказывать наиболее адекватное радиорезистентное действие на уже подвергшихся острому облучению животных.</w:t>
      </w:r>
    </w:p>
    <w:p w14:paraId="1B3D3B64" w14:textId="77777777" w:rsidR="005E4894" w:rsidRPr="005E4894" w:rsidRDefault="005E4894" w:rsidP="005E489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5E4894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В экспериментах использовали меланин, изготовленный в соответствии с ТУ 9197-001-6735746-0, с </w:t>
      </w:r>
      <w:proofErr w:type="spellStart"/>
      <w:r w:rsidRPr="005E4894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водорастворимостью</w:t>
      </w:r>
      <w:proofErr w:type="spellEnd"/>
      <w:r w:rsidRPr="005E4894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 не менее 80% и концентрацией парамагнитных центров не менее 8·10</w:t>
      </w:r>
      <w:r w:rsidRPr="005E4894">
        <w:rPr>
          <w:rFonts w:ascii="Arial" w:eastAsia="Times New Roman" w:hAnsi="Arial" w:cs="Arial"/>
          <w:color w:val="333333"/>
          <w:sz w:val="16"/>
          <w:szCs w:val="16"/>
          <w:vertAlign w:val="superscript"/>
          <w:lang w:eastAsia="ru-RU"/>
        </w:rPr>
        <w:t>17</w:t>
      </w:r>
      <w:r w:rsidRPr="005E4894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 спин/г.</w:t>
      </w:r>
    </w:p>
    <w:p w14:paraId="171C2926" w14:textId="77777777" w:rsidR="005E4894" w:rsidRPr="005E4894" w:rsidRDefault="005E4894" w:rsidP="005E489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5E4894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Лечебная эффективность меланина, была изучена на 262 аутбредных мышах СД-1, самках массой 22-30 г. В эксперименты отбирались только клинически здоровые особи. Контрольные и подопытные группы формировались случайным выбором из равнозначных по массе животных.</w:t>
      </w:r>
    </w:p>
    <w:p w14:paraId="2E63524D" w14:textId="77777777" w:rsidR="005E4894" w:rsidRPr="005E4894" w:rsidRDefault="005E4894" w:rsidP="005E489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5E4894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Испытания лечебной эффективности меланина проведены при тотальном - остром и фракционированном радиационном воздействии. Кратковременное облучение осуществлялось на рентгеновской установке биологической РУСТ-М1 (РУБ РУСТ-М1): напряжение 200 </w:t>
      </w:r>
      <w:proofErr w:type="spellStart"/>
      <w:r w:rsidRPr="005E4894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кВ</w:t>
      </w:r>
      <w:proofErr w:type="spellEnd"/>
      <w:r w:rsidRPr="005E4894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, ток пучка 2×2,5 </w:t>
      </w:r>
      <w:proofErr w:type="spellStart"/>
      <w:r w:rsidRPr="005E4894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mA</w:t>
      </w:r>
      <w:proofErr w:type="spellEnd"/>
      <w:r w:rsidRPr="005E4894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, фильтр алюминиевый 1,5 мм. Мощность дозы 0,85 Гр/мин ±10%. Часть мышей облучена гамма-квантами </w:t>
      </w:r>
      <w:r w:rsidRPr="005E4894">
        <w:rPr>
          <w:rFonts w:ascii="Arial" w:eastAsia="Times New Roman" w:hAnsi="Arial" w:cs="Arial"/>
          <w:color w:val="333333"/>
          <w:sz w:val="16"/>
          <w:szCs w:val="16"/>
          <w:vertAlign w:val="superscript"/>
          <w:lang w:eastAsia="ru-RU"/>
        </w:rPr>
        <w:t>60</w:t>
      </w:r>
      <w:r w:rsidRPr="005E4894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Co с мощностью 1 Гр/мин на установке РОКУС-М. Дозы однократного облучения составляли 5,0; 6,5; 7,0; 7,5 Гр.</w:t>
      </w:r>
    </w:p>
    <w:p w14:paraId="33590FFE" w14:textId="77777777" w:rsidR="005E4894" w:rsidRPr="005E4894" w:rsidRDefault="005E4894" w:rsidP="005E489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5E4894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Фракционированное тотальное облучение по 0,5 Гр или 1 Гр проводили ежедневно в течение 5 суток, затем повторно после 2-дневного перерыва.</w:t>
      </w:r>
    </w:p>
    <w:p w14:paraId="7AC749B4" w14:textId="77777777" w:rsidR="005E4894" w:rsidRPr="005E4894" w:rsidRDefault="005E4894" w:rsidP="005E489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5E4894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Меланин, растворенный в дистиллированной воде из расчета 12,5 мг на 100 мл, мыши получали в свободном доступе вместо питьевой воды с 1-х по 30-е сутки после однократного облучения, а при фракционированном облучении - с 1-х суток от начала облучения и по 30-е сутки после окончания облучения. В эти же сроки контрольные нелеченые животные потребляли дистиллированную воду.</w:t>
      </w:r>
    </w:p>
    <w:p w14:paraId="4A6374B4" w14:textId="77777777" w:rsidR="005E4894" w:rsidRPr="005E4894" w:rsidRDefault="005E4894" w:rsidP="005E489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5E4894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Эксперименты проведены с соблюдением «Правил проведения работ с использованием экспериментальных животных, регламентированных приказом Министерства здравоохранения СССР №75 от 12.08.1987 г.».</w:t>
      </w:r>
    </w:p>
    <w:p w14:paraId="6480F009" w14:textId="77777777" w:rsidR="005E4894" w:rsidRPr="005E4894" w:rsidRDefault="005E4894" w:rsidP="005E489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5E4894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Влияние меланина на общее состояние облученных животных оценивали по их 30-дневной выживаемости и динамике массы, которую измеряли 2 раза в неделю, а также по уровню локомоторной активности в «открытом поле» и состоянию кроветворения.</w:t>
      </w:r>
    </w:p>
    <w:p w14:paraId="41857085" w14:textId="77777777" w:rsidR="005E4894" w:rsidRPr="005E4894" w:rsidRDefault="005E4894" w:rsidP="005E489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5E4894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Статистическую обработку полученных в экспериментах данных проводили с помощью общепринятых методов вариационной статистики. Рассчитывали средние арифметические показатели и их стандартные ошибки во все сроки обследования. О статистической значимости различий у животных сравниваемых групп судили по критериям Стьюдента, χ</w:t>
      </w:r>
      <w:r w:rsidRPr="005E4894">
        <w:rPr>
          <w:rFonts w:ascii="Arial" w:eastAsia="Times New Roman" w:hAnsi="Arial" w:cs="Arial"/>
          <w:color w:val="333333"/>
          <w:sz w:val="16"/>
          <w:szCs w:val="16"/>
          <w:vertAlign w:val="superscript"/>
          <w:lang w:eastAsia="ru-RU"/>
        </w:rPr>
        <w:t>2</w:t>
      </w:r>
      <w:r w:rsidRPr="005E4894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 и </w:t>
      </w:r>
      <w:proofErr w:type="spellStart"/>
      <w:r w:rsidRPr="005E4894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Вилкоксона</w:t>
      </w:r>
      <w:proofErr w:type="spellEnd"/>
      <w:r w:rsidRPr="005E4894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-Манна-Уитни.</w:t>
      </w:r>
    </w:p>
    <w:p w14:paraId="373A83B2" w14:textId="77777777" w:rsidR="005E4894" w:rsidRPr="005E4894" w:rsidRDefault="005E4894" w:rsidP="005E489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5E4894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В проведенных исследованиях авторами установлено, что меланин при приеме после облучения обладает лечебным действием, проявляющимся в повышении радиорезистентности. Полученные результаты в обобщенном виде и в различных сериях представлены в таблицах 1 и 2. Облучение в дозах 6,5; 7,0 и 7,5 Гр рентгеновскими и гамма-лучами вызывало развитие костномозговой формы ОЛБ, после которой подавляющее большинство мышей в контрольных группах (68 из 70) погибло. Выживаемость нелеченых животных при наблюдении в течение 30 суток после облучения составила 20% (при СД</w:t>
      </w:r>
      <w:r w:rsidRPr="005E4894">
        <w:rPr>
          <w:rFonts w:ascii="Arial" w:eastAsia="Times New Roman" w:hAnsi="Arial" w:cs="Arial"/>
          <w:color w:val="333333"/>
          <w:sz w:val="16"/>
          <w:szCs w:val="16"/>
          <w:vertAlign w:val="subscript"/>
          <w:lang w:eastAsia="ru-RU"/>
        </w:rPr>
        <w:t>80</w:t>
      </w:r>
      <w:r w:rsidRPr="005E4894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) и 0% (при СД</w:t>
      </w:r>
      <w:r w:rsidRPr="005E4894">
        <w:rPr>
          <w:rFonts w:ascii="Arial" w:eastAsia="Times New Roman" w:hAnsi="Arial" w:cs="Arial"/>
          <w:color w:val="333333"/>
          <w:sz w:val="16"/>
          <w:szCs w:val="16"/>
          <w:vertAlign w:val="subscript"/>
          <w:lang w:eastAsia="ru-RU"/>
        </w:rPr>
        <w:t>100</w:t>
      </w:r>
      <w:r w:rsidRPr="005E4894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). Лечебное применение меланина с питьевой водой позволило увеличить выживаемость до 40% (при СД</w:t>
      </w:r>
      <w:r w:rsidRPr="005E4894">
        <w:rPr>
          <w:rFonts w:ascii="Arial" w:eastAsia="Times New Roman" w:hAnsi="Arial" w:cs="Arial"/>
          <w:color w:val="333333"/>
          <w:sz w:val="16"/>
          <w:szCs w:val="16"/>
          <w:vertAlign w:val="subscript"/>
          <w:lang w:eastAsia="ru-RU"/>
        </w:rPr>
        <w:t>80</w:t>
      </w:r>
      <w:r w:rsidRPr="005E4894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) и 8,3% (при СД</w:t>
      </w:r>
      <w:r w:rsidRPr="005E4894">
        <w:rPr>
          <w:rFonts w:ascii="Arial" w:eastAsia="Times New Roman" w:hAnsi="Arial" w:cs="Arial"/>
          <w:color w:val="333333"/>
          <w:sz w:val="16"/>
          <w:szCs w:val="16"/>
          <w:vertAlign w:val="subscript"/>
          <w:lang w:eastAsia="ru-RU"/>
        </w:rPr>
        <w:t>100</w:t>
      </w:r>
      <w:r w:rsidRPr="005E4894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). Суммарный показатель составил 16,3%, в контроле - 2,9%. Различие между группами статистически значимо (критерий χ</w:t>
      </w:r>
      <w:r w:rsidRPr="005E4894">
        <w:rPr>
          <w:rFonts w:ascii="Arial" w:eastAsia="Times New Roman" w:hAnsi="Arial" w:cs="Arial"/>
          <w:color w:val="333333"/>
          <w:sz w:val="16"/>
          <w:szCs w:val="16"/>
          <w:vertAlign w:val="superscript"/>
          <w:lang w:eastAsia="ru-RU"/>
        </w:rPr>
        <w:t>2</w:t>
      </w:r>
      <w:r w:rsidRPr="005E4894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, </w:t>
      </w:r>
      <w:proofErr w:type="gramStart"/>
      <w:r w:rsidRPr="005E4894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p&lt;</w:t>
      </w:r>
      <w:proofErr w:type="gramEnd"/>
      <w:r w:rsidRPr="005E4894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0,01).</w:t>
      </w:r>
    </w:p>
    <w:p w14:paraId="5ADB1449" w14:textId="77777777" w:rsidR="005E4894" w:rsidRPr="005E4894" w:rsidRDefault="005E4894" w:rsidP="005E489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5E4894">
        <w:rPr>
          <w:rFonts w:ascii="Arial" w:eastAsia="Times New Roman" w:hAnsi="Arial" w:cs="Arial"/>
          <w:noProof/>
          <w:color w:val="333333"/>
          <w:sz w:val="21"/>
          <w:szCs w:val="21"/>
          <w:lang w:eastAsia="ru-RU"/>
        </w:rPr>
        <w:lastRenderedPageBreak/>
        <w:drawing>
          <wp:inline distT="0" distB="0" distL="0" distR="0" wp14:anchorId="18318DC0" wp14:editId="4017C6FB">
            <wp:extent cx="6629400" cy="243840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A61F72" w14:textId="77777777" w:rsidR="005E4894" w:rsidRPr="005E4894" w:rsidRDefault="005E4894" w:rsidP="005E489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5E4894">
        <w:rPr>
          <w:rFonts w:ascii="Arial" w:eastAsia="Times New Roman" w:hAnsi="Arial" w:cs="Arial"/>
          <w:noProof/>
          <w:color w:val="333333"/>
          <w:sz w:val="21"/>
          <w:szCs w:val="21"/>
          <w:lang w:eastAsia="ru-RU"/>
        </w:rPr>
        <w:drawing>
          <wp:inline distT="0" distB="0" distL="0" distR="0" wp14:anchorId="6B3968EB" wp14:editId="147AE221">
            <wp:extent cx="6667500" cy="262890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11139B" w14:textId="77777777" w:rsidR="005E4894" w:rsidRPr="005E4894" w:rsidRDefault="005E4894" w:rsidP="005E489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5E4894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Наблюдение за клиническим состоянием животных показало также, что прием меланина после облучения способствует сохранению массы тела на более высоком уровне, чем в контроле, и ускорению ее роста в период восстановления. Различия на 18-21 </w:t>
      </w:r>
      <w:proofErr w:type="spellStart"/>
      <w:r w:rsidRPr="005E4894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сут</w:t>
      </w:r>
      <w:proofErr w:type="spellEnd"/>
      <w:r w:rsidRPr="005E4894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 статистически значимы (Таблица 3).</w:t>
      </w:r>
    </w:p>
    <w:p w14:paraId="132A0E2F" w14:textId="77777777" w:rsidR="005E4894" w:rsidRPr="005E4894" w:rsidRDefault="005E4894" w:rsidP="005E489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5E4894">
        <w:rPr>
          <w:rFonts w:ascii="Arial" w:eastAsia="Times New Roman" w:hAnsi="Arial" w:cs="Arial"/>
          <w:noProof/>
          <w:color w:val="333333"/>
          <w:sz w:val="21"/>
          <w:szCs w:val="21"/>
          <w:lang w:eastAsia="ru-RU"/>
        </w:rPr>
        <w:drawing>
          <wp:inline distT="0" distB="0" distL="0" distR="0" wp14:anchorId="4941CF0D" wp14:editId="7CB0EF00">
            <wp:extent cx="6553200" cy="297180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6ED1B4" w14:textId="77777777" w:rsidR="005E4894" w:rsidRPr="005E4894" w:rsidRDefault="005E4894" w:rsidP="005E489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5E4894">
        <w:rPr>
          <w:rFonts w:ascii="Arial" w:eastAsia="Times New Roman" w:hAnsi="Arial" w:cs="Arial"/>
          <w:color w:val="333333"/>
          <w:sz w:val="21"/>
          <w:szCs w:val="21"/>
          <w:lang w:eastAsia="ru-RU"/>
        </w:rPr>
        <w:lastRenderedPageBreak/>
        <w:t xml:space="preserve">Помимо наблюдения за клиническим течением ОЛБ у подопытных мышей определяли состояние кроветворения на 8-е </w:t>
      </w:r>
      <w:proofErr w:type="spellStart"/>
      <w:r w:rsidRPr="005E4894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сут</w:t>
      </w:r>
      <w:proofErr w:type="spellEnd"/>
      <w:r w:rsidRPr="005E4894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 после облучения рентгеновскими лучами в сублетальной дозе 5 Гр. На таблице 4 видно, что масса тимуса, масса селезенки и количество эндогенных колониеобразующих единиц в селезенке у леченых животных существенно выше, чем у контрольных облученных мышей. Зарегистрированные различия по массе указанных органов статистически значимы (</w:t>
      </w:r>
      <w:proofErr w:type="gramStart"/>
      <w:r w:rsidRPr="005E4894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p&lt;</w:t>
      </w:r>
      <w:proofErr w:type="gramEnd"/>
      <w:r w:rsidRPr="005E4894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0,01).</w:t>
      </w:r>
    </w:p>
    <w:p w14:paraId="696FBBCF" w14:textId="77777777" w:rsidR="005E4894" w:rsidRPr="005E4894" w:rsidRDefault="005E4894" w:rsidP="005E489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5E4894">
        <w:rPr>
          <w:rFonts w:ascii="Arial" w:eastAsia="Times New Roman" w:hAnsi="Arial" w:cs="Arial"/>
          <w:noProof/>
          <w:color w:val="333333"/>
          <w:sz w:val="21"/>
          <w:szCs w:val="21"/>
          <w:lang w:eastAsia="ru-RU"/>
        </w:rPr>
        <w:drawing>
          <wp:inline distT="0" distB="0" distL="0" distR="0" wp14:anchorId="2ACDC591" wp14:editId="33211B2D">
            <wp:extent cx="6629400" cy="3009900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84D0BB" w14:textId="77777777" w:rsidR="005E4894" w:rsidRPr="005E4894" w:rsidRDefault="005E4894" w:rsidP="005E489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5E4894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У мышей, перенесших ОЛБ, применение меланина оказало благоприятное действие на состояние локомоторной активности и психофизиологический статус. При тестировании в «открытом поле» после облучения в дозе 6,5 Гр большинство показателей (число пересеченных квадратов, количество вставаний, </w:t>
      </w:r>
      <w:proofErr w:type="spellStart"/>
      <w:r w:rsidRPr="005E4894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заглядываний</w:t>
      </w:r>
      <w:proofErr w:type="spellEnd"/>
      <w:r w:rsidRPr="005E4894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 в норки) у леченых мышей находились на существенно более высоком уровне, чем в контроле. Суммарный показатель составил соответственно 94,6±6,7 и 52,8±19,8 (</w:t>
      </w:r>
      <w:proofErr w:type="gramStart"/>
      <w:r w:rsidRPr="005E4894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p&lt;</w:t>
      </w:r>
      <w:proofErr w:type="gramEnd"/>
      <w:r w:rsidRPr="005E4894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0,05) при значении физиологической нормы для данного вида животных в наших экспериментах 125,0±8,3. (Таблица 5)</w:t>
      </w:r>
    </w:p>
    <w:p w14:paraId="4848A2A6" w14:textId="77777777" w:rsidR="005E4894" w:rsidRPr="005E4894" w:rsidRDefault="005E4894" w:rsidP="005E489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5E4894">
        <w:rPr>
          <w:rFonts w:ascii="Arial" w:eastAsia="Times New Roman" w:hAnsi="Arial" w:cs="Arial"/>
          <w:noProof/>
          <w:color w:val="333333"/>
          <w:sz w:val="21"/>
          <w:szCs w:val="21"/>
          <w:lang w:eastAsia="ru-RU"/>
        </w:rPr>
        <w:drawing>
          <wp:inline distT="0" distB="0" distL="0" distR="0" wp14:anchorId="181C5C7A" wp14:editId="1314609B">
            <wp:extent cx="6667500" cy="2667000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9498F1" w14:textId="77777777" w:rsidR="005E4894" w:rsidRPr="005E4894" w:rsidRDefault="005E4894" w:rsidP="005E489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5E4894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Лечебно-профилактический эффект меланина при фракционированном тотальном воздействии, вызвавшем у мышей клинические проявления поражения, характерные для костномозговой формы ОЛБ, проиллюстрирован в таблице 6.</w:t>
      </w:r>
    </w:p>
    <w:p w14:paraId="50BC18D6" w14:textId="77777777" w:rsidR="005E4894" w:rsidRPr="005E4894" w:rsidRDefault="005E4894" w:rsidP="005E489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5E4894">
        <w:rPr>
          <w:rFonts w:ascii="Arial" w:eastAsia="Times New Roman" w:hAnsi="Arial" w:cs="Arial"/>
          <w:noProof/>
          <w:color w:val="333333"/>
          <w:sz w:val="21"/>
          <w:szCs w:val="21"/>
          <w:lang w:eastAsia="ru-RU"/>
        </w:rPr>
        <w:lastRenderedPageBreak/>
        <w:drawing>
          <wp:inline distT="0" distB="0" distL="0" distR="0" wp14:anchorId="0FCADB33" wp14:editId="7447F28A">
            <wp:extent cx="6667500" cy="2019300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11A7ED" w14:textId="77777777" w:rsidR="005E4894" w:rsidRPr="005E4894" w:rsidRDefault="005E4894" w:rsidP="005E489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5E4894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В проведенных исследованиях установлено, что в контрольной группе выживаемость составила 43,7%. Лечебное применение меланина повышало выживаемость до 100% (p=0,002). Наращивание массы после окончания облучения у леченых животных отмечено уже на 7-е </w:t>
      </w:r>
      <w:proofErr w:type="spellStart"/>
      <w:r w:rsidRPr="005E4894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сут</w:t>
      </w:r>
      <w:proofErr w:type="spellEnd"/>
      <w:r w:rsidRPr="005E4894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, в контроле - на 11-е </w:t>
      </w:r>
      <w:proofErr w:type="spellStart"/>
      <w:r w:rsidRPr="005E4894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сут</w:t>
      </w:r>
      <w:proofErr w:type="spellEnd"/>
      <w:r w:rsidRPr="005E4894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.</w:t>
      </w:r>
    </w:p>
    <w:p w14:paraId="4F64154D" w14:textId="77777777" w:rsidR="005E4894" w:rsidRPr="005E4894" w:rsidRDefault="005E4894" w:rsidP="005E489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5E4894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Спустя 30 </w:t>
      </w:r>
      <w:proofErr w:type="spellStart"/>
      <w:r w:rsidRPr="005E4894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сут</w:t>
      </w:r>
      <w:proofErr w:type="spellEnd"/>
      <w:r w:rsidRPr="005E4894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 после окончания фракционированного воздействия поведенческая активность леченых мышей в «открытом поле» также была выше, чем у контрольных: 141,5±7,6 и 87,7±44 соответственно.</w:t>
      </w:r>
    </w:p>
    <w:p w14:paraId="4D91FB85" w14:textId="77777777" w:rsidR="005E4894" w:rsidRPr="005E4894" w:rsidRDefault="005E4894" w:rsidP="005E489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5E4894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При меньшей дозе на фракцию 0,5 Гр и аналогичной схеме облучения в динамике изучено влияние меланина на показатели кроветворения (таблица 7).</w:t>
      </w:r>
    </w:p>
    <w:p w14:paraId="746B0145" w14:textId="77777777" w:rsidR="005E4894" w:rsidRPr="005E4894" w:rsidRDefault="005E4894" w:rsidP="005E489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5E4894">
        <w:rPr>
          <w:rFonts w:ascii="Arial" w:eastAsia="Times New Roman" w:hAnsi="Arial" w:cs="Arial"/>
          <w:noProof/>
          <w:color w:val="333333"/>
          <w:sz w:val="21"/>
          <w:szCs w:val="21"/>
          <w:lang w:eastAsia="ru-RU"/>
        </w:rPr>
        <w:drawing>
          <wp:inline distT="0" distB="0" distL="0" distR="0" wp14:anchorId="07308F1F" wp14:editId="6CEF5CD2">
            <wp:extent cx="6667500" cy="3467100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1C99BE" w14:textId="77777777" w:rsidR="005E4894" w:rsidRPr="005E4894" w:rsidRDefault="005E4894" w:rsidP="005E489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5E4894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Из представленных данных видно, что в период наибольшего угнетения кроветворения лечение меланином смягчало вызванные облучением изменения, способствуя сохранению на более высоком уровне (на 7-е </w:t>
      </w:r>
      <w:proofErr w:type="spellStart"/>
      <w:r w:rsidRPr="005E4894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сут</w:t>
      </w:r>
      <w:proofErr w:type="spellEnd"/>
      <w:r w:rsidRPr="005E4894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) количества тромбоцитов в периферической крови (873±10,6×10</w:t>
      </w:r>
      <w:r w:rsidRPr="005E4894">
        <w:rPr>
          <w:rFonts w:ascii="Arial" w:eastAsia="Times New Roman" w:hAnsi="Arial" w:cs="Arial"/>
          <w:color w:val="333333"/>
          <w:sz w:val="16"/>
          <w:szCs w:val="16"/>
          <w:vertAlign w:val="superscript"/>
          <w:lang w:eastAsia="ru-RU"/>
        </w:rPr>
        <w:t>9</w:t>
      </w:r>
      <w:r w:rsidRPr="005E4894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/л, в контроле - 715±46,6×10</w:t>
      </w:r>
      <w:r w:rsidRPr="005E4894">
        <w:rPr>
          <w:rFonts w:ascii="Arial" w:eastAsia="Times New Roman" w:hAnsi="Arial" w:cs="Arial"/>
          <w:color w:val="333333"/>
          <w:sz w:val="16"/>
          <w:szCs w:val="16"/>
          <w:vertAlign w:val="superscript"/>
          <w:lang w:eastAsia="ru-RU"/>
        </w:rPr>
        <w:t>9</w:t>
      </w:r>
      <w:r w:rsidRPr="005E4894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/л; p&lt;0,02), </w:t>
      </w:r>
      <w:proofErr w:type="spellStart"/>
      <w:r w:rsidRPr="005E4894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миелокариоцитов</w:t>
      </w:r>
      <w:proofErr w:type="spellEnd"/>
      <w:r w:rsidRPr="005E4894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 в костном мозге (13,7±2,8×10</w:t>
      </w:r>
      <w:r w:rsidRPr="005E4894">
        <w:rPr>
          <w:rFonts w:ascii="Arial" w:eastAsia="Times New Roman" w:hAnsi="Arial" w:cs="Arial"/>
          <w:color w:val="333333"/>
          <w:sz w:val="16"/>
          <w:szCs w:val="16"/>
          <w:vertAlign w:val="superscript"/>
          <w:lang w:eastAsia="ru-RU"/>
        </w:rPr>
        <w:t>6</w:t>
      </w:r>
      <w:r w:rsidRPr="005E4894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, в контроле - 8,1±1,17×10</w:t>
      </w:r>
      <w:r w:rsidRPr="005E4894">
        <w:rPr>
          <w:rFonts w:ascii="Arial" w:eastAsia="Times New Roman" w:hAnsi="Arial" w:cs="Arial"/>
          <w:color w:val="333333"/>
          <w:sz w:val="16"/>
          <w:szCs w:val="16"/>
          <w:vertAlign w:val="superscript"/>
          <w:lang w:eastAsia="ru-RU"/>
        </w:rPr>
        <w:t>6</w:t>
      </w:r>
      <w:r w:rsidRPr="005E4894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; p&lt;0,1), ускоряло восстановление показателей кроветворения на 14-е и 21-е сутки.</w:t>
      </w:r>
    </w:p>
    <w:p w14:paraId="0C42FA99" w14:textId="77777777" w:rsidR="005E4894" w:rsidRPr="005E4894" w:rsidRDefault="005E4894" w:rsidP="005E489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5E4894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Анализ совокупности полученных результатов позволяет сделать вывод о наличии у меланина лечебного действия при приеме внутрь после радиационного воздействия. На 2-х моделях костномозговой формы ОЛБ показано, что применение меланина повышает выживаемость, уменьшает негативное влияние облучения на динамику массы, показатели кроветворения и двигательной активности.</w:t>
      </w:r>
    </w:p>
    <w:p w14:paraId="00947AA1" w14:textId="77777777" w:rsidR="005E4894" w:rsidRPr="005E4894" w:rsidRDefault="005E4894" w:rsidP="005E489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5E4894">
        <w:rPr>
          <w:rFonts w:ascii="Arial" w:eastAsia="Times New Roman" w:hAnsi="Arial" w:cs="Arial"/>
          <w:color w:val="333333"/>
          <w:sz w:val="21"/>
          <w:szCs w:val="21"/>
          <w:lang w:eastAsia="ru-RU"/>
        </w:rPr>
        <w:lastRenderedPageBreak/>
        <w:t>Таким образом, предлагаемый способ осуществляется следующим образом.</w:t>
      </w:r>
    </w:p>
    <w:p w14:paraId="5B312B0F" w14:textId="77777777" w:rsidR="005E4894" w:rsidRPr="005E4894" w:rsidRDefault="005E4894" w:rsidP="005E489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5E4894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После облучения осуществляют пероральное введение животным меланина в жидкой форме. Причем используют меланин с </w:t>
      </w:r>
      <w:proofErr w:type="spellStart"/>
      <w:r w:rsidRPr="005E4894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водорастворимостью</w:t>
      </w:r>
      <w:proofErr w:type="spellEnd"/>
      <w:r w:rsidRPr="005E4894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 не менее 80% и концентрацией парамагнитных центров не менее 8·10</w:t>
      </w:r>
      <w:r w:rsidRPr="005E4894">
        <w:rPr>
          <w:rFonts w:ascii="Arial" w:eastAsia="Times New Roman" w:hAnsi="Arial" w:cs="Arial"/>
          <w:color w:val="333333"/>
          <w:sz w:val="16"/>
          <w:szCs w:val="16"/>
          <w:vertAlign w:val="superscript"/>
          <w:lang w:eastAsia="ru-RU"/>
        </w:rPr>
        <w:t>17</w:t>
      </w:r>
      <w:r w:rsidRPr="005E4894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 спин/г, в растворенном виде в дистиллированной воде в эффективной концентрации. Воду с меланином используют у мышей в качестве питьевой после однократного и фракционированного острого облучения, способного вызвать острую лучевую болезнь. Воду с меланином употребляют с 1-х по 30-е сутки после однократного облучения, а в ходе фракционированного облучения с 1-х суток от начала облучения и по 30-е сутки после окончания облучения.</w:t>
      </w:r>
    </w:p>
    <w:p w14:paraId="084DBD9D" w14:textId="77777777" w:rsidR="005E4894" w:rsidRPr="005E4894" w:rsidRDefault="005E4894" w:rsidP="005E489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5E4894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Пример 1. Лечебно-профилактическую противолучевую эффективность меланина изучают в опыте на 32 аутбредных мышах СД-1, самках массой 28-30 г, находящихся в условиях вивария на обычном рационе питания.</w:t>
      </w:r>
    </w:p>
    <w:p w14:paraId="296FE2D7" w14:textId="77777777" w:rsidR="005E4894" w:rsidRPr="005E4894" w:rsidRDefault="005E4894" w:rsidP="005E489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5E4894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В качестве модели радиационного поражения используют фракционированное 10-кратное тотальное облучение по 1 Гр ежедневно в течение 5 </w:t>
      </w:r>
      <w:proofErr w:type="spellStart"/>
      <w:r w:rsidRPr="005E4894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сут</w:t>
      </w:r>
      <w:proofErr w:type="spellEnd"/>
      <w:r w:rsidRPr="005E4894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, затем после 2-дневного перерыва повторно в том же режиме. Облучение осуществляется гамма-квантами </w:t>
      </w:r>
      <w:r w:rsidRPr="005E4894">
        <w:rPr>
          <w:rFonts w:ascii="Arial" w:eastAsia="Times New Roman" w:hAnsi="Arial" w:cs="Arial"/>
          <w:color w:val="333333"/>
          <w:sz w:val="16"/>
          <w:szCs w:val="16"/>
          <w:vertAlign w:val="superscript"/>
          <w:lang w:eastAsia="ru-RU"/>
        </w:rPr>
        <w:t>60</w:t>
      </w:r>
      <w:r w:rsidRPr="005E4894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Co на установке РОКУС-М (средняя мощность дозы 1 Гр/мин). Животных облучают группами по 10-16 голов в пластиковых коробках. После 1-й фракции животных делят на две равноценные по массе группы, одна из них получает для питья в свободном доступе меланин, который растворяют в дистиллированной воде (ДВ) из расчета 12,5 мг/100 мл, другая группа получает ДВ на протяжении всего периода наблюдения (до 30-х </w:t>
      </w:r>
      <w:proofErr w:type="spellStart"/>
      <w:r w:rsidRPr="005E4894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сут</w:t>
      </w:r>
      <w:proofErr w:type="spellEnd"/>
      <w:r w:rsidRPr="005E4894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 после окончания облучения).</w:t>
      </w:r>
    </w:p>
    <w:p w14:paraId="445E0B6D" w14:textId="77777777" w:rsidR="005E4894" w:rsidRPr="005E4894" w:rsidRDefault="005E4894" w:rsidP="005E489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5E4894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Развитие ОЛБ сопровождается падением массы тела, снижением двигательной активности, отказом от корма, потерей опрятности, более выраженными у контрольных животных.</w:t>
      </w:r>
    </w:p>
    <w:p w14:paraId="66E92CB6" w14:textId="77777777" w:rsidR="005E4894" w:rsidRPr="005E4894" w:rsidRDefault="005E4894" w:rsidP="005E489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5E4894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Интегральной оценкой влияния меланина на течение ОЛБ является показатель выживаемости. К 30-м суткам применение меланина обеспечило выживаемость всех животных (16 из 16), тогда как в контрольной группе выжило 7 из 16.</w:t>
      </w:r>
    </w:p>
    <w:p w14:paraId="1A653356" w14:textId="77777777" w:rsidR="005E4894" w:rsidRPr="005E4894" w:rsidRDefault="005E4894" w:rsidP="005E489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5E4894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Таким образом, лечебное действие меланина проявилось в повышении выживаемости до 100% по сравнению с 43,7% выживших в контрольной группе. Разница между показателями статистически значима (p=0,02).</w:t>
      </w:r>
    </w:p>
    <w:p w14:paraId="376F2F54" w14:textId="77777777" w:rsidR="005E4894" w:rsidRPr="005E4894" w:rsidRDefault="005E4894" w:rsidP="005E489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5E4894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Пример 2. Лечебно-профилактическую эффективность меланина изучают на аутбредных мышах СД-1, самках массой 22-30 г, находящихся в обычных условиях вивария при свободном доступе к воде. Мыши подвергаются однократному тотальному облучению в дозе 6,5 Гр на рентгеновской установке биологической РУСТ-М1 (РУБ РУСТ-М1): напряжение 200 </w:t>
      </w:r>
      <w:proofErr w:type="spellStart"/>
      <w:r w:rsidRPr="005E4894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кВ</w:t>
      </w:r>
      <w:proofErr w:type="spellEnd"/>
      <w:r w:rsidRPr="005E4894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, ток пучка 2×2,5 </w:t>
      </w:r>
      <w:proofErr w:type="spellStart"/>
      <w:r w:rsidRPr="005E4894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мA</w:t>
      </w:r>
      <w:proofErr w:type="spellEnd"/>
      <w:r w:rsidRPr="005E4894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, фильтр алюминиевый 1,5 мм. Мощность дозы 0,85 Гр/мин ±10%.</w:t>
      </w:r>
    </w:p>
    <w:p w14:paraId="3F776F20" w14:textId="77777777" w:rsidR="005E4894" w:rsidRPr="005E4894" w:rsidRDefault="005E4894" w:rsidP="005E489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5E4894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Животных облучают группами в специальных пластиковых контейнерах, разделенных на индивидуальные ячейки.</w:t>
      </w:r>
    </w:p>
    <w:p w14:paraId="63EEEEA6" w14:textId="77777777" w:rsidR="005E4894" w:rsidRPr="005E4894" w:rsidRDefault="005E4894" w:rsidP="005E489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5E4894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Одна группа мышей сразу после облучения и далее до 30-х </w:t>
      </w:r>
      <w:proofErr w:type="spellStart"/>
      <w:r w:rsidRPr="005E4894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сут</w:t>
      </w:r>
      <w:proofErr w:type="spellEnd"/>
      <w:r w:rsidRPr="005E4894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 вместо водопроводной воды получает меланин, который растворяют в ДВ из расчета 12,5 мг/100 мл. В те же сроки контрольные животные потребляют ДВ. Опытные и контрольные группы формируются методом случайной выборки из равнозначных по массе животных. Наблюдение осуществляется в течение 30-ти </w:t>
      </w:r>
      <w:proofErr w:type="spellStart"/>
      <w:r w:rsidRPr="005E4894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сут</w:t>
      </w:r>
      <w:proofErr w:type="spellEnd"/>
      <w:r w:rsidRPr="005E4894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, по истечении которых регистрируют количество выживших мышей в опыте и контроле.</w:t>
      </w:r>
    </w:p>
    <w:p w14:paraId="60462FD8" w14:textId="77777777" w:rsidR="005E4894" w:rsidRPr="005E4894" w:rsidRDefault="005E4894" w:rsidP="005E489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5E4894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Развитие ОЛБ сопровождается падением массы тела, снижением двигательной активности, отказом от корма, потерей опрятности, более выраженными у контрольных животных. При приеме меланина внутрь в группе леченых мышей из 20-ти выжило 8, в контрольной группе - из 10 - 2.</w:t>
      </w:r>
    </w:p>
    <w:p w14:paraId="7FA64DA1" w14:textId="77777777" w:rsidR="005E4894" w:rsidRPr="005E4894" w:rsidRDefault="005E4894" w:rsidP="005E489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5E4894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Таким образом, лечебный эффект меланина при остром кратковременном облучении проявился увеличением выживаемости на 20%.</w:t>
      </w:r>
    </w:p>
    <w:p w14:paraId="29FD035D" w14:textId="77777777" w:rsidR="005E4894" w:rsidRPr="005E4894" w:rsidRDefault="005E4894" w:rsidP="005E489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5E4894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Пример 3. Влияние меланина на изменение массы тела - интегральный показатель, отражающий общее состояние животных, изучают на 30-ти аутбредных мышах СД-1, самках с исходной массой 22-30 г, находящихся в условиях вивария. Распределяют животных по массе на 2 группы.</w:t>
      </w:r>
    </w:p>
    <w:p w14:paraId="6A76D396" w14:textId="77777777" w:rsidR="005E4894" w:rsidRPr="005E4894" w:rsidRDefault="005E4894" w:rsidP="005E489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5E4894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Облучение осуществляется рентгеновскими лучами в дозе 6,5 Гр на установке РУСТ-М1 (РУБ РУСТ-М1): напряжение 200 </w:t>
      </w:r>
      <w:proofErr w:type="spellStart"/>
      <w:r w:rsidRPr="005E4894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кВ</w:t>
      </w:r>
      <w:proofErr w:type="spellEnd"/>
      <w:r w:rsidRPr="005E4894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, ток пучка 2×2,5 </w:t>
      </w:r>
      <w:proofErr w:type="spellStart"/>
      <w:r w:rsidRPr="005E4894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мA</w:t>
      </w:r>
      <w:proofErr w:type="spellEnd"/>
      <w:r w:rsidRPr="005E4894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, фильтр алюминиевый 1,5 мм. Мощность </w:t>
      </w:r>
      <w:r w:rsidRPr="005E4894">
        <w:rPr>
          <w:rFonts w:ascii="Arial" w:eastAsia="Times New Roman" w:hAnsi="Arial" w:cs="Arial"/>
          <w:color w:val="333333"/>
          <w:sz w:val="21"/>
          <w:szCs w:val="21"/>
          <w:lang w:eastAsia="ru-RU"/>
        </w:rPr>
        <w:lastRenderedPageBreak/>
        <w:t xml:space="preserve">дозы 0,85 Гр/мин ±10%. Животных облучают группами по 10-15 голов в специальных пластиковых контейнерах. После облучения одна группа получает для питья раствор меланина в ДВ из расчета 12,5 мг/100 мл, другая - ДВ на протяжении всего </w:t>
      </w:r>
      <w:proofErr w:type="spellStart"/>
      <w:r w:rsidRPr="005E4894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пострадиационного</w:t>
      </w:r>
      <w:proofErr w:type="spellEnd"/>
      <w:r w:rsidRPr="005E4894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 периода наблюдения в течение 30-ти </w:t>
      </w:r>
      <w:proofErr w:type="spellStart"/>
      <w:r w:rsidRPr="005E4894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сут</w:t>
      </w:r>
      <w:proofErr w:type="spellEnd"/>
      <w:r w:rsidRPr="005E4894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.</w:t>
      </w:r>
    </w:p>
    <w:p w14:paraId="6BA0024C" w14:textId="77777777" w:rsidR="005E4894" w:rsidRPr="005E4894" w:rsidRDefault="005E4894" w:rsidP="005E489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5E4894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В динамике 2 раза в неделю фиксируют изменения массы тела. Меланин способствует ускорению роста массы тела и ее возвращению к исходному уровню. В период 18-21-х суток у леченых мышей показатели массы составляли 18,9±1,09 и 20,9±1,2 г, в контроле - 13,5±1,24 г и 15,0±2,9 г. Разница между показателями статистически значима (критерий Стьюдента, </w:t>
      </w:r>
      <w:proofErr w:type="gramStart"/>
      <w:r w:rsidRPr="005E4894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p&lt;</w:t>
      </w:r>
      <w:proofErr w:type="gramEnd"/>
      <w:r w:rsidRPr="005E4894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0,02-0,05).</w:t>
      </w:r>
    </w:p>
    <w:p w14:paraId="74851185" w14:textId="77777777" w:rsidR="005E4894" w:rsidRPr="005E4894" w:rsidRDefault="005E4894" w:rsidP="005E489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5E4894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Пример 4. Влияние меланина на </w:t>
      </w:r>
      <w:proofErr w:type="spellStart"/>
      <w:r w:rsidRPr="005E4894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пострадиационное</w:t>
      </w:r>
      <w:proofErr w:type="spellEnd"/>
      <w:r w:rsidRPr="005E4894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 восстановление кроветворения изучают на 24 аутбредных мышах - самках СД-1 с исходной массой 22-30 г (8 - облученных леченых, 8 - облученных контрольных и 8 - необлученных, биоконтроль), находящихся в условиях вивария на обычном рационе.</w:t>
      </w:r>
    </w:p>
    <w:p w14:paraId="2FFE1B85" w14:textId="77777777" w:rsidR="005E4894" w:rsidRPr="005E4894" w:rsidRDefault="005E4894" w:rsidP="005E489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5E4894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Для моделирования острого радиационного поражения используют рентгеновское излучение в дозе 5 Гр на установке РУСТ-М1 (РУБ РУСТ-М1): напряжение 200 </w:t>
      </w:r>
      <w:proofErr w:type="spellStart"/>
      <w:r w:rsidRPr="005E4894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кВ</w:t>
      </w:r>
      <w:proofErr w:type="spellEnd"/>
      <w:r w:rsidRPr="005E4894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, ток пучка 2×2,5 </w:t>
      </w:r>
      <w:proofErr w:type="spellStart"/>
      <w:r w:rsidRPr="005E4894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мA</w:t>
      </w:r>
      <w:proofErr w:type="spellEnd"/>
      <w:r w:rsidRPr="005E4894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, фильтр алюминиевый 1,5 мм. Мощность дозы 0,85 Гр/мин ±10%. Животных облучают группами по 8 голов в пластиковых контейнерах. После облучения формируют 3 рандомизированные по массе группы, одна из которых </w:t>
      </w:r>
      <w:proofErr w:type="spellStart"/>
      <w:r w:rsidRPr="005E4894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ad</w:t>
      </w:r>
      <w:proofErr w:type="spellEnd"/>
      <w:r w:rsidRPr="005E4894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 </w:t>
      </w:r>
      <w:proofErr w:type="spellStart"/>
      <w:r w:rsidRPr="005E4894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libitum</w:t>
      </w:r>
      <w:proofErr w:type="spellEnd"/>
      <w:r w:rsidRPr="005E4894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 получает ДВ с меланином (12,5 мг/100 мл), а две другие (контроль облучения и биоконтроль) - ДВ.</w:t>
      </w:r>
    </w:p>
    <w:p w14:paraId="42728F10" w14:textId="77777777" w:rsidR="005E4894" w:rsidRPr="005E4894" w:rsidRDefault="005E4894" w:rsidP="005E489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5E4894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На 8-е </w:t>
      </w:r>
      <w:proofErr w:type="spellStart"/>
      <w:r w:rsidRPr="005E4894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сут</w:t>
      </w:r>
      <w:proofErr w:type="spellEnd"/>
      <w:r w:rsidRPr="005E4894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 после облучения животных умерщвляют путем цервикальной дислокации и стандартными методами определяют массу тимуса и селезенки, подсчитывают в ней число эндогенных колоний, выявляемых после 2-часовой фиксации в жидкости </w:t>
      </w:r>
      <w:proofErr w:type="spellStart"/>
      <w:r w:rsidRPr="005E4894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Буена</w:t>
      </w:r>
      <w:proofErr w:type="spellEnd"/>
      <w:r w:rsidRPr="005E4894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.</w:t>
      </w:r>
    </w:p>
    <w:p w14:paraId="3FE7392C" w14:textId="77777777" w:rsidR="005E4894" w:rsidRPr="005E4894" w:rsidRDefault="005E4894" w:rsidP="005E489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5E4894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Показатели массы органов у леченых мышей составили: тимус - 32±2,9 мг; селезенка - 38,9±5,3 мг; в облученном контроле соответственно 22,1±2,0 мг и 25,8±1,6 мг; в биоконтроле - 82,6±14,4 мг и 120,8±26,0 мг. Различия между показателями облученных леченой и контрольной групп статистически значимы (по критерию Манна-Уитни, </w:t>
      </w:r>
      <w:proofErr w:type="gramStart"/>
      <w:r w:rsidRPr="005E4894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p&lt;</w:t>
      </w:r>
      <w:proofErr w:type="gramEnd"/>
      <w:r w:rsidRPr="005E4894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0,01).</w:t>
      </w:r>
    </w:p>
    <w:p w14:paraId="24891717" w14:textId="77777777" w:rsidR="005E4894" w:rsidRPr="005E4894" w:rsidRDefault="005E4894" w:rsidP="005E489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5E4894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Уровень эндогенных колоний в селезенке леченых животных составил 7,4±2,1, что существенно выше, чем в контрольной облученной группе 4,0±0,8.</w:t>
      </w:r>
    </w:p>
    <w:p w14:paraId="3A47997C" w14:textId="77777777" w:rsidR="005E4894" w:rsidRPr="005E4894" w:rsidRDefault="005E4894" w:rsidP="005E489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5E4894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Пример 5. Влияние меланина на ориентировочно-исследовательскую и общую локомоторную активность исследуют на 40 аутбредных СД-1, мышах самках массой 22-30 г, облученных в дозе 6,5 Гр рентгеновскими лучами на установке РУСТ-М1 (РУБ РУСТ-М1): напряжение 200 </w:t>
      </w:r>
      <w:proofErr w:type="spellStart"/>
      <w:r w:rsidRPr="005E4894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кВ</w:t>
      </w:r>
      <w:proofErr w:type="spellEnd"/>
      <w:r w:rsidRPr="005E4894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, ток пучка 2×2,5 </w:t>
      </w:r>
      <w:proofErr w:type="spellStart"/>
      <w:r w:rsidRPr="005E4894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мA</w:t>
      </w:r>
      <w:proofErr w:type="spellEnd"/>
      <w:r w:rsidRPr="005E4894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, фильтр алюминиевый 1,5 мм. Мощность дозы 0,85 Гр/мин ±10%. Животных, рандомизированных по массе, распределяют на 3 группы, одна из которых </w:t>
      </w:r>
      <w:proofErr w:type="spellStart"/>
      <w:r w:rsidRPr="005E4894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ad</w:t>
      </w:r>
      <w:proofErr w:type="spellEnd"/>
      <w:r w:rsidRPr="005E4894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 </w:t>
      </w:r>
      <w:proofErr w:type="spellStart"/>
      <w:r w:rsidRPr="005E4894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libitum</w:t>
      </w:r>
      <w:proofErr w:type="spellEnd"/>
      <w:r w:rsidRPr="005E4894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 с ДВ получает с 1-х суток меланин (12,5 мг/100 мл), две другие (контроль облучения и биоконтроль - необлученный) - ДВ.</w:t>
      </w:r>
    </w:p>
    <w:p w14:paraId="67D7F280" w14:textId="77777777" w:rsidR="005E4894" w:rsidRPr="005E4894" w:rsidRDefault="005E4894" w:rsidP="005E489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5E4894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По окончании периода реконвалесценции (32-34 </w:t>
      </w:r>
      <w:proofErr w:type="spellStart"/>
      <w:r w:rsidRPr="005E4894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сут</w:t>
      </w:r>
      <w:proofErr w:type="spellEnd"/>
      <w:r w:rsidRPr="005E4894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) у мышей, перенесших ОЛБ, а также у интактных (биоконтроль) определяют состояние спонтанной двигательной активности в «открытом поле». Мышь помещают в центр специального манежа, пол которого разделен на секторы. В течение 3-х мин подсчитывается число стоек, пересеченных квадратов, заходов в центр, </w:t>
      </w:r>
      <w:proofErr w:type="spellStart"/>
      <w:r w:rsidRPr="005E4894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заглядываний</w:t>
      </w:r>
      <w:proofErr w:type="spellEnd"/>
      <w:r w:rsidRPr="005E4894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 в отверстия в полу и суммарное количество действий.</w:t>
      </w:r>
    </w:p>
    <w:p w14:paraId="627F0B23" w14:textId="77777777" w:rsidR="005E4894" w:rsidRPr="005E4894" w:rsidRDefault="005E4894" w:rsidP="005E489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5E4894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У леченых меланином мышей общий суммарный показатель составил 94,6±6,7 и был существенно выше, чем у облученных контрольных животных - 52,8±19,8, при значении физиологической нормы (биоконтроль) 125±8,3. Различия между облученными животными леченой и контрольной групп статистически значимы (критерий Манна - Уитни, </w:t>
      </w:r>
      <w:proofErr w:type="gramStart"/>
      <w:r w:rsidRPr="005E4894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p&lt;</w:t>
      </w:r>
      <w:proofErr w:type="gramEnd"/>
      <w:r w:rsidRPr="005E4894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0,05). Статистически достоверные отличия зарегистрированы в том числе по количеству </w:t>
      </w:r>
      <w:proofErr w:type="spellStart"/>
      <w:r w:rsidRPr="005E4894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заглядываний</w:t>
      </w:r>
      <w:proofErr w:type="spellEnd"/>
      <w:r w:rsidRPr="005E4894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 в «норки» (29,5±1,46 и 16,8±5,3) и пересеченных квадратов (51,8±6,0 и 27,8±12,4).</w:t>
      </w:r>
    </w:p>
    <w:p w14:paraId="3EDB3A79" w14:textId="77777777" w:rsidR="005E4894" w:rsidRPr="005E4894" w:rsidRDefault="005E4894" w:rsidP="005E489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5E4894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Таким образом, меланин повышает выживаемость животных после однократного или фракционированного радиационного воздействия в дозах, вызывающих развитие костномозговой формы ОЛБ. Эффект достигается при курсовом лечебном приеме внутрь с питьевой водой из расчета 12,5 мг/100 мл. Лечебная эффективность также клинически зарегистрирована в виде поддержания на более высоком уровне массы тела, ориентировочно-двигательной активности и некоторых показателей кроветворения.</w:t>
      </w:r>
    </w:p>
    <w:p w14:paraId="7B5EF7FD" w14:textId="77777777" w:rsidR="005E4894" w:rsidRPr="005E4894" w:rsidRDefault="005E4894" w:rsidP="005E489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5E4894">
        <w:rPr>
          <w:rFonts w:ascii="Arial" w:eastAsia="Times New Roman" w:hAnsi="Arial" w:cs="Arial"/>
          <w:color w:val="333333"/>
          <w:sz w:val="21"/>
          <w:szCs w:val="21"/>
          <w:lang w:eastAsia="ru-RU"/>
        </w:rPr>
        <w:lastRenderedPageBreak/>
        <w:t>Противолучевые свойства при практически полной безвредности, простой и удобный способ применения позволяют использовать меланин для решения задач радиационной медицины, в частности для лечения костномозговой формы радиационных поражений.</w:t>
      </w:r>
    </w:p>
    <w:p w14:paraId="055CA26B" w14:textId="77777777" w:rsidR="005E4894" w:rsidRPr="005E4894" w:rsidRDefault="005E4894" w:rsidP="005E489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5E4894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Источники литературы</w:t>
      </w:r>
    </w:p>
    <w:p w14:paraId="4DCF9FF0" w14:textId="77777777" w:rsidR="005E4894" w:rsidRPr="005E4894" w:rsidRDefault="005E4894" w:rsidP="005E489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5E4894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1. Водорастворимый растительный меланин http//factor.net.ua/melanin/vodorasvorimyj-rastitelnyj-melanin.html. 2011.</w:t>
      </w:r>
    </w:p>
    <w:p w14:paraId="31379574" w14:textId="77777777" w:rsidR="005E4894" w:rsidRPr="005E4894" w:rsidRDefault="005E4894" w:rsidP="005E489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5E4894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2. Островский М.А., Донцов А.Е. Физиологические функции меланина в организме //Физиология человека. 1985. Т.11. №4. С.670-678.</w:t>
      </w:r>
    </w:p>
    <w:p w14:paraId="3C6D3FC2" w14:textId="77777777" w:rsidR="005E4894" w:rsidRPr="005E4894" w:rsidRDefault="005E4894" w:rsidP="005E489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5E4894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3. </w:t>
      </w:r>
      <w:proofErr w:type="spellStart"/>
      <w:r w:rsidRPr="005E4894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Жеребин</w:t>
      </w:r>
      <w:proofErr w:type="spellEnd"/>
      <w:r w:rsidRPr="005E4894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 Ю.М., Бондаренко Н.А., </w:t>
      </w:r>
      <w:proofErr w:type="spellStart"/>
      <w:r w:rsidRPr="005E4894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Макан</w:t>
      </w:r>
      <w:proofErr w:type="spellEnd"/>
      <w:r w:rsidRPr="005E4894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 С.Ю. и др. Фармакологические свойства </w:t>
      </w:r>
      <w:proofErr w:type="spellStart"/>
      <w:r w:rsidRPr="005E4894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эномеланиновых</w:t>
      </w:r>
      <w:proofErr w:type="spellEnd"/>
      <w:r w:rsidRPr="005E4894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 пигментов //Доклады АН УССР. 1984. №3. серия 5. С.64-67.</w:t>
      </w:r>
    </w:p>
    <w:p w14:paraId="4633CD4B" w14:textId="77777777" w:rsidR="005E4894" w:rsidRPr="005E4894" w:rsidRDefault="005E4894" w:rsidP="005E489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5E4894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4. Борщевская М.И., Васильева С.М. Развитие представлений о биохимии и фармакологии </w:t>
      </w:r>
      <w:proofErr w:type="spellStart"/>
      <w:r w:rsidRPr="005E4894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меланиновых</w:t>
      </w:r>
      <w:proofErr w:type="spellEnd"/>
      <w:r w:rsidRPr="005E4894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 пигментов //Вопросы мед. химии. 1999. Т.45. вып.1. С.13-24.</w:t>
      </w:r>
    </w:p>
    <w:p w14:paraId="4C578B97" w14:textId="77777777" w:rsidR="005E4894" w:rsidRPr="005E4894" w:rsidRDefault="005E4894" w:rsidP="005E489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5E4894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5. </w:t>
      </w:r>
      <w:proofErr w:type="spellStart"/>
      <w:r w:rsidRPr="005E4894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Жеребин</w:t>
      </w:r>
      <w:proofErr w:type="spellEnd"/>
      <w:r w:rsidRPr="005E4894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 Ю.М., Сава В.М., Колесник А.А., </w:t>
      </w:r>
      <w:proofErr w:type="spellStart"/>
      <w:r w:rsidRPr="005E4894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Богатский</w:t>
      </w:r>
      <w:proofErr w:type="spellEnd"/>
      <w:r w:rsidRPr="005E4894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 А.В. Исследования антиокислительных свойств </w:t>
      </w:r>
      <w:proofErr w:type="spellStart"/>
      <w:r w:rsidRPr="005E4894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эномеланина</w:t>
      </w:r>
      <w:proofErr w:type="spellEnd"/>
      <w:r w:rsidRPr="005E4894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 //ДАН СССР. 1982. 262. №1. С.112-115.</w:t>
      </w:r>
    </w:p>
    <w:p w14:paraId="5592F56C" w14:textId="77777777" w:rsidR="005E4894" w:rsidRPr="005E4894" w:rsidRDefault="005E4894" w:rsidP="005E489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5E4894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6. Алексеева Т.Н., </w:t>
      </w:r>
      <w:proofErr w:type="spellStart"/>
      <w:r w:rsidRPr="005E4894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Орещенко</w:t>
      </w:r>
      <w:proofErr w:type="spellEnd"/>
      <w:r w:rsidRPr="005E4894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 А.В., Куликова А.В. и др. Влияние растительного </w:t>
      </w:r>
      <w:proofErr w:type="spellStart"/>
      <w:r w:rsidRPr="005E4894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меланинового</w:t>
      </w:r>
      <w:proofErr w:type="spellEnd"/>
      <w:r w:rsidRPr="005E4894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 пигмента на </w:t>
      </w:r>
      <w:proofErr w:type="spellStart"/>
      <w:r w:rsidRPr="005E4894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кластогенные</w:t>
      </w:r>
      <w:proofErr w:type="spellEnd"/>
      <w:r w:rsidRPr="005E4894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 эффекты химических мутагенов у мышей //Ж. «Экспериментальная и клиническая фармакология». 2001. №6. С.51-61.</w:t>
      </w:r>
    </w:p>
    <w:p w14:paraId="01DE1AB6" w14:textId="77777777" w:rsidR="005E4894" w:rsidRPr="005E4894" w:rsidRDefault="005E4894" w:rsidP="005E489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5E4894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7. </w:t>
      </w:r>
      <w:proofErr w:type="spellStart"/>
      <w:r w:rsidRPr="005E4894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Моссэ</w:t>
      </w:r>
      <w:proofErr w:type="spellEnd"/>
      <w:r w:rsidRPr="005E4894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 И.Б. //Радиация и наследственность: Генетические аспекты противорадиационной защиты. Минск: Университетское изд-во. 1990. 208 с.</w:t>
      </w:r>
    </w:p>
    <w:p w14:paraId="40B36FDD" w14:textId="77777777" w:rsidR="005E4894" w:rsidRPr="005E4894" w:rsidRDefault="005E4894" w:rsidP="005E489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5E4894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8. </w:t>
      </w:r>
      <w:proofErr w:type="spellStart"/>
      <w:r w:rsidRPr="005E4894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Изместьева</w:t>
      </w:r>
      <w:proofErr w:type="spellEnd"/>
      <w:r w:rsidRPr="005E4894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 О.С., Дубовик Б.В., Жаворонков Л.П. Экспериментальная оценка радиозащитного действия меланина на соматическое развитие при облучении в антенатальном периоде онтогенеза //Радиационная биология. Радиоэкология. 2007. Т.47. №6. С.684-689.</w:t>
      </w:r>
    </w:p>
    <w:p w14:paraId="3ED75086" w14:textId="77777777" w:rsidR="005E4894" w:rsidRPr="005E4894" w:rsidRDefault="005E4894" w:rsidP="005E489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21"/>
          <w:szCs w:val="21"/>
          <w:lang w:val="en-US" w:eastAsia="ru-RU"/>
        </w:rPr>
      </w:pPr>
      <w:r w:rsidRPr="005E4894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9. </w:t>
      </w:r>
      <w:proofErr w:type="spellStart"/>
      <w:r w:rsidRPr="005E4894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Изместьева</w:t>
      </w:r>
      <w:proofErr w:type="spellEnd"/>
      <w:r w:rsidRPr="005E4894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 О.С., Дубовик Б.В., Жаворонков Л.П. Экспериментальная оценка </w:t>
      </w:r>
      <w:proofErr w:type="spellStart"/>
      <w:r w:rsidRPr="005E4894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нейроэмбриопротекторных</w:t>
      </w:r>
      <w:proofErr w:type="spellEnd"/>
      <w:r w:rsidRPr="005E4894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 свойств меланина при облучении в антенатальном периоде развития //Радиационная биология. Радиоэкология</w:t>
      </w:r>
      <w:r w:rsidRPr="005E4894">
        <w:rPr>
          <w:rFonts w:ascii="Arial" w:eastAsia="Times New Roman" w:hAnsi="Arial" w:cs="Arial"/>
          <w:color w:val="333333"/>
          <w:sz w:val="21"/>
          <w:szCs w:val="21"/>
          <w:lang w:val="en-US" w:eastAsia="ru-RU"/>
        </w:rPr>
        <w:t xml:space="preserve">. 2007. </w:t>
      </w:r>
      <w:r w:rsidRPr="005E4894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Т</w:t>
      </w:r>
      <w:r w:rsidRPr="005E4894">
        <w:rPr>
          <w:rFonts w:ascii="Arial" w:eastAsia="Times New Roman" w:hAnsi="Arial" w:cs="Arial"/>
          <w:color w:val="333333"/>
          <w:sz w:val="21"/>
          <w:szCs w:val="21"/>
          <w:lang w:val="en-US" w:eastAsia="ru-RU"/>
        </w:rPr>
        <w:t xml:space="preserve">.47. №6. </w:t>
      </w:r>
      <w:r w:rsidRPr="005E4894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С</w:t>
      </w:r>
      <w:r w:rsidRPr="005E4894">
        <w:rPr>
          <w:rFonts w:ascii="Arial" w:eastAsia="Times New Roman" w:hAnsi="Arial" w:cs="Arial"/>
          <w:color w:val="333333"/>
          <w:sz w:val="21"/>
          <w:szCs w:val="21"/>
          <w:lang w:val="en-US" w:eastAsia="ru-RU"/>
        </w:rPr>
        <w:t>.690-695.</w:t>
      </w:r>
    </w:p>
    <w:p w14:paraId="6538E9FD" w14:textId="77777777" w:rsidR="005E4894" w:rsidRPr="005E4894" w:rsidRDefault="005E4894" w:rsidP="005E489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21"/>
          <w:szCs w:val="21"/>
          <w:lang w:val="en-US" w:eastAsia="ru-RU"/>
        </w:rPr>
      </w:pPr>
      <w:r w:rsidRPr="005E4894">
        <w:rPr>
          <w:rFonts w:ascii="Arial" w:eastAsia="Times New Roman" w:hAnsi="Arial" w:cs="Arial"/>
          <w:color w:val="333333"/>
          <w:sz w:val="21"/>
          <w:szCs w:val="21"/>
          <w:lang w:val="en-US" w:eastAsia="ru-RU"/>
        </w:rPr>
        <w:t>10. El-Obeid A., Al-Harbi S., AL-</w:t>
      </w:r>
      <w:proofErr w:type="spellStart"/>
      <w:r w:rsidRPr="005E4894">
        <w:rPr>
          <w:rFonts w:ascii="Arial" w:eastAsia="Times New Roman" w:hAnsi="Arial" w:cs="Arial"/>
          <w:color w:val="333333"/>
          <w:sz w:val="21"/>
          <w:szCs w:val="21"/>
          <w:lang w:val="en-US" w:eastAsia="ru-RU"/>
        </w:rPr>
        <w:t>Jomah</w:t>
      </w:r>
      <w:proofErr w:type="spellEnd"/>
      <w:r w:rsidRPr="005E4894">
        <w:rPr>
          <w:rFonts w:ascii="Arial" w:eastAsia="Times New Roman" w:hAnsi="Arial" w:cs="Arial"/>
          <w:color w:val="333333"/>
          <w:sz w:val="21"/>
          <w:szCs w:val="21"/>
          <w:lang w:val="en-US" w:eastAsia="ru-RU"/>
        </w:rPr>
        <w:t xml:space="preserve"> N., </w:t>
      </w:r>
      <w:proofErr w:type="spellStart"/>
      <w:r w:rsidRPr="005E4894">
        <w:rPr>
          <w:rFonts w:ascii="Arial" w:eastAsia="Times New Roman" w:hAnsi="Arial" w:cs="Arial"/>
          <w:color w:val="333333"/>
          <w:sz w:val="21"/>
          <w:szCs w:val="21"/>
          <w:lang w:val="en-US" w:eastAsia="ru-RU"/>
        </w:rPr>
        <w:t>Hassib</w:t>
      </w:r>
      <w:proofErr w:type="spellEnd"/>
      <w:r w:rsidRPr="005E4894">
        <w:rPr>
          <w:rFonts w:ascii="Arial" w:eastAsia="Times New Roman" w:hAnsi="Arial" w:cs="Arial"/>
          <w:color w:val="333333"/>
          <w:sz w:val="21"/>
          <w:szCs w:val="21"/>
          <w:lang w:val="en-US" w:eastAsia="ru-RU"/>
        </w:rPr>
        <w:t xml:space="preserve"> A. Herbal melanin modulates tumor necrosis factor alpha (TNF-alpha), interleukin 6 (IL-6) and vascular endothelial growth factor (VEGF) production //Phytomedicine: international journal of phytotherapy and phytopharmacology. 2006./May; 13 (5). P.324-333.</w:t>
      </w:r>
    </w:p>
    <w:p w14:paraId="5375696C" w14:textId="77777777" w:rsidR="005E4894" w:rsidRPr="005E4894" w:rsidRDefault="005E4894" w:rsidP="005E489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21"/>
          <w:szCs w:val="21"/>
          <w:lang w:val="en-US" w:eastAsia="ru-RU"/>
        </w:rPr>
      </w:pPr>
      <w:r w:rsidRPr="005E4894">
        <w:rPr>
          <w:rFonts w:ascii="Arial" w:eastAsia="Times New Roman" w:hAnsi="Arial" w:cs="Arial"/>
          <w:color w:val="333333"/>
          <w:sz w:val="21"/>
          <w:szCs w:val="21"/>
          <w:lang w:val="en-US" w:eastAsia="ru-RU"/>
        </w:rPr>
        <w:t xml:space="preserve">11. El-Obeid A., </w:t>
      </w:r>
      <w:proofErr w:type="spellStart"/>
      <w:r w:rsidRPr="005E4894">
        <w:rPr>
          <w:rFonts w:ascii="Arial" w:eastAsia="Times New Roman" w:hAnsi="Arial" w:cs="Arial"/>
          <w:color w:val="333333"/>
          <w:sz w:val="21"/>
          <w:szCs w:val="21"/>
          <w:lang w:val="en-US" w:eastAsia="ru-RU"/>
        </w:rPr>
        <w:t>Hassib</w:t>
      </w:r>
      <w:proofErr w:type="spellEnd"/>
      <w:r w:rsidRPr="005E4894">
        <w:rPr>
          <w:rFonts w:ascii="Arial" w:eastAsia="Times New Roman" w:hAnsi="Arial" w:cs="Arial"/>
          <w:color w:val="333333"/>
          <w:sz w:val="21"/>
          <w:szCs w:val="21"/>
          <w:lang w:val="en-US" w:eastAsia="ru-RU"/>
        </w:rPr>
        <w:t xml:space="preserve"> A., </w:t>
      </w:r>
      <w:proofErr w:type="spellStart"/>
      <w:r w:rsidRPr="005E4894">
        <w:rPr>
          <w:rFonts w:ascii="Arial" w:eastAsia="Times New Roman" w:hAnsi="Arial" w:cs="Arial"/>
          <w:color w:val="333333"/>
          <w:sz w:val="21"/>
          <w:szCs w:val="21"/>
          <w:lang w:val="en-US" w:eastAsia="ru-RU"/>
        </w:rPr>
        <w:t>Ponten</w:t>
      </w:r>
      <w:proofErr w:type="spellEnd"/>
      <w:r w:rsidRPr="005E4894">
        <w:rPr>
          <w:rFonts w:ascii="Arial" w:eastAsia="Times New Roman" w:hAnsi="Arial" w:cs="Arial"/>
          <w:color w:val="333333"/>
          <w:sz w:val="21"/>
          <w:szCs w:val="21"/>
          <w:lang w:val="en-US" w:eastAsia="ru-RU"/>
        </w:rPr>
        <w:t xml:space="preserve"> F., </w:t>
      </w:r>
      <w:proofErr w:type="spellStart"/>
      <w:r w:rsidRPr="005E4894">
        <w:rPr>
          <w:rFonts w:ascii="Arial" w:eastAsia="Times New Roman" w:hAnsi="Arial" w:cs="Arial"/>
          <w:color w:val="333333"/>
          <w:sz w:val="21"/>
          <w:szCs w:val="21"/>
          <w:lang w:val="en-US" w:eastAsia="ru-RU"/>
        </w:rPr>
        <w:t>Westermark</w:t>
      </w:r>
      <w:proofErr w:type="spellEnd"/>
      <w:r w:rsidRPr="005E4894">
        <w:rPr>
          <w:rFonts w:ascii="Arial" w:eastAsia="Times New Roman" w:hAnsi="Arial" w:cs="Arial"/>
          <w:color w:val="333333"/>
          <w:sz w:val="21"/>
          <w:szCs w:val="21"/>
          <w:lang w:val="en-US" w:eastAsia="ru-RU"/>
        </w:rPr>
        <w:t xml:space="preserve"> B. Effect of herbal melanin on IL-8: a possible role of Toll - like receptor 4 (TLR4) //Biochemical and Biophysical research communications. 2006. Jun. 16; 344 (4); 1200-6.</w:t>
      </w:r>
    </w:p>
    <w:p w14:paraId="5A5A3E42" w14:textId="77777777" w:rsidR="005E4894" w:rsidRPr="005E4894" w:rsidRDefault="005E4894" w:rsidP="005E489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21"/>
          <w:szCs w:val="21"/>
          <w:lang w:val="en-US" w:eastAsia="ru-RU"/>
        </w:rPr>
      </w:pPr>
      <w:r w:rsidRPr="005E4894">
        <w:rPr>
          <w:rFonts w:ascii="Arial" w:eastAsia="Times New Roman" w:hAnsi="Arial" w:cs="Arial"/>
          <w:color w:val="333333"/>
          <w:sz w:val="21"/>
          <w:szCs w:val="21"/>
          <w:lang w:val="en-US" w:eastAsia="ru-RU"/>
        </w:rPr>
        <w:t xml:space="preserve">12. Oberg F., </w:t>
      </w:r>
      <w:proofErr w:type="spellStart"/>
      <w:r w:rsidRPr="005E4894">
        <w:rPr>
          <w:rFonts w:ascii="Arial" w:eastAsia="Times New Roman" w:hAnsi="Arial" w:cs="Arial"/>
          <w:color w:val="333333"/>
          <w:sz w:val="21"/>
          <w:szCs w:val="21"/>
          <w:lang w:val="en-US" w:eastAsia="ru-RU"/>
        </w:rPr>
        <w:t>Hassib</w:t>
      </w:r>
      <w:proofErr w:type="spellEnd"/>
      <w:r w:rsidRPr="005E4894">
        <w:rPr>
          <w:rFonts w:ascii="Arial" w:eastAsia="Times New Roman" w:hAnsi="Arial" w:cs="Arial"/>
          <w:color w:val="333333"/>
          <w:sz w:val="21"/>
          <w:szCs w:val="21"/>
          <w:lang w:val="en-US" w:eastAsia="ru-RU"/>
        </w:rPr>
        <w:t xml:space="preserve"> A., </w:t>
      </w:r>
      <w:proofErr w:type="spellStart"/>
      <w:r w:rsidRPr="005E4894">
        <w:rPr>
          <w:rFonts w:ascii="Arial" w:eastAsia="Times New Roman" w:hAnsi="Arial" w:cs="Arial"/>
          <w:color w:val="333333"/>
          <w:sz w:val="21"/>
          <w:szCs w:val="21"/>
          <w:lang w:val="en-US" w:eastAsia="ru-RU"/>
        </w:rPr>
        <w:t>Ahnfelt</w:t>
      </w:r>
      <w:proofErr w:type="spellEnd"/>
      <w:r w:rsidRPr="005E4894">
        <w:rPr>
          <w:rFonts w:ascii="Arial" w:eastAsia="Times New Roman" w:hAnsi="Arial" w:cs="Arial"/>
          <w:color w:val="333333"/>
          <w:sz w:val="21"/>
          <w:szCs w:val="21"/>
          <w:lang w:val="en-US" w:eastAsia="ru-RU"/>
        </w:rPr>
        <w:t xml:space="preserve"> M. et. al. Herbal melanin activates TLR 4/NF-kappa </w:t>
      </w:r>
      <w:r w:rsidRPr="005E4894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В</w:t>
      </w:r>
      <w:r w:rsidRPr="005E4894">
        <w:rPr>
          <w:rFonts w:ascii="Arial" w:eastAsia="Times New Roman" w:hAnsi="Arial" w:cs="Arial"/>
          <w:color w:val="333333"/>
          <w:sz w:val="21"/>
          <w:szCs w:val="21"/>
          <w:lang w:val="en-US" w:eastAsia="ru-RU"/>
        </w:rPr>
        <w:t xml:space="preserve"> signaling pathway //Phytomedicine: international journal of phytotherapy and phytopharmacology. 2009. May; 16 (5). P.477-484.</w:t>
      </w:r>
    </w:p>
    <w:p w14:paraId="531344A4" w14:textId="77777777" w:rsidR="005E4894" w:rsidRPr="005E4894" w:rsidRDefault="005E4894" w:rsidP="005E489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5E4894">
        <w:rPr>
          <w:rFonts w:ascii="Arial" w:eastAsia="Times New Roman" w:hAnsi="Arial" w:cs="Arial"/>
          <w:color w:val="333333"/>
          <w:sz w:val="21"/>
          <w:szCs w:val="21"/>
          <w:lang w:val="en-US" w:eastAsia="ru-RU"/>
        </w:rPr>
        <w:t xml:space="preserve">13. </w:t>
      </w:r>
      <w:proofErr w:type="spellStart"/>
      <w:r w:rsidRPr="005E4894">
        <w:rPr>
          <w:rFonts w:ascii="Arial" w:eastAsia="Times New Roman" w:hAnsi="Arial" w:cs="Arial"/>
          <w:color w:val="333333"/>
          <w:sz w:val="21"/>
          <w:szCs w:val="21"/>
          <w:lang w:val="en-US" w:eastAsia="ru-RU"/>
        </w:rPr>
        <w:t>Grossi</w:t>
      </w:r>
      <w:proofErr w:type="spellEnd"/>
      <w:r w:rsidRPr="005E4894">
        <w:rPr>
          <w:rFonts w:ascii="Arial" w:eastAsia="Times New Roman" w:hAnsi="Arial" w:cs="Arial"/>
          <w:color w:val="333333"/>
          <w:sz w:val="21"/>
          <w:szCs w:val="21"/>
          <w:lang w:val="en-US" w:eastAsia="ru-RU"/>
        </w:rPr>
        <w:t xml:space="preserve"> G.F., Durante M., </w:t>
      </w:r>
      <w:proofErr w:type="spellStart"/>
      <w:r w:rsidRPr="005E4894">
        <w:rPr>
          <w:rFonts w:ascii="Arial" w:eastAsia="Times New Roman" w:hAnsi="Arial" w:cs="Arial"/>
          <w:color w:val="333333"/>
          <w:sz w:val="21"/>
          <w:szCs w:val="21"/>
          <w:lang w:val="en-US" w:eastAsia="ru-RU"/>
        </w:rPr>
        <w:t>Gvalanella</w:t>
      </w:r>
      <w:proofErr w:type="spellEnd"/>
      <w:r w:rsidRPr="005E4894">
        <w:rPr>
          <w:rFonts w:ascii="Arial" w:eastAsia="Times New Roman" w:hAnsi="Arial" w:cs="Arial"/>
          <w:color w:val="333333"/>
          <w:sz w:val="21"/>
          <w:szCs w:val="21"/>
          <w:lang w:val="en-US" w:eastAsia="ru-RU"/>
        </w:rPr>
        <w:t xml:space="preserve"> G. et al. Effects of melanin on high-LET radiation response of human epithelial cells //Radiation and environmental biophysics. </w:t>
      </w:r>
      <w:r w:rsidRPr="005E4894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1998. V.37. P.63-67.</w:t>
      </w:r>
    </w:p>
    <w:p w14:paraId="253D192D" w14:textId="77777777" w:rsidR="005E4894" w:rsidRPr="005E4894" w:rsidRDefault="005E4894" w:rsidP="005E489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21"/>
          <w:szCs w:val="21"/>
          <w:lang w:val="en-US" w:eastAsia="ru-RU"/>
        </w:rPr>
      </w:pPr>
      <w:r w:rsidRPr="005E4894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14. Жданова Н.Н. О защитном действии пигмента. Своеобразие химической структуры меланинов //Микробиология. </w:t>
      </w:r>
      <w:r w:rsidRPr="005E4894">
        <w:rPr>
          <w:rFonts w:ascii="Arial" w:eastAsia="Times New Roman" w:hAnsi="Arial" w:cs="Arial"/>
          <w:color w:val="333333"/>
          <w:sz w:val="21"/>
          <w:szCs w:val="21"/>
          <w:lang w:val="en-US" w:eastAsia="ru-RU"/>
        </w:rPr>
        <w:t xml:space="preserve">1970. </w:t>
      </w:r>
      <w:r w:rsidRPr="005E4894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Т</w:t>
      </w:r>
      <w:r w:rsidRPr="005E4894">
        <w:rPr>
          <w:rFonts w:ascii="Arial" w:eastAsia="Times New Roman" w:hAnsi="Arial" w:cs="Arial"/>
          <w:color w:val="333333"/>
          <w:sz w:val="21"/>
          <w:szCs w:val="21"/>
          <w:lang w:val="en-US" w:eastAsia="ru-RU"/>
        </w:rPr>
        <w:t xml:space="preserve">. XXXXIX. </w:t>
      </w:r>
      <w:proofErr w:type="spellStart"/>
      <w:r w:rsidRPr="005E4894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вып</w:t>
      </w:r>
      <w:proofErr w:type="spellEnd"/>
      <w:r w:rsidRPr="005E4894">
        <w:rPr>
          <w:rFonts w:ascii="Arial" w:eastAsia="Times New Roman" w:hAnsi="Arial" w:cs="Arial"/>
          <w:color w:val="333333"/>
          <w:sz w:val="21"/>
          <w:szCs w:val="21"/>
          <w:lang w:val="en-US" w:eastAsia="ru-RU"/>
        </w:rPr>
        <w:t xml:space="preserve">.4. </w:t>
      </w:r>
      <w:r w:rsidRPr="005E4894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С</w:t>
      </w:r>
      <w:r w:rsidRPr="005E4894">
        <w:rPr>
          <w:rFonts w:ascii="Arial" w:eastAsia="Times New Roman" w:hAnsi="Arial" w:cs="Arial"/>
          <w:color w:val="333333"/>
          <w:sz w:val="21"/>
          <w:szCs w:val="21"/>
          <w:lang w:val="en-US" w:eastAsia="ru-RU"/>
        </w:rPr>
        <w:t>.431-434.</w:t>
      </w:r>
    </w:p>
    <w:p w14:paraId="33FBA5C5" w14:textId="77777777" w:rsidR="005E4894" w:rsidRPr="005E4894" w:rsidRDefault="005E4894" w:rsidP="005E489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5E4894">
        <w:rPr>
          <w:rFonts w:ascii="Arial" w:eastAsia="Times New Roman" w:hAnsi="Arial" w:cs="Arial"/>
          <w:color w:val="333333"/>
          <w:sz w:val="21"/>
          <w:szCs w:val="21"/>
          <w:lang w:val="en-US" w:eastAsia="ru-RU"/>
        </w:rPr>
        <w:t xml:space="preserve">15. Kunwar A., </w:t>
      </w:r>
      <w:proofErr w:type="spellStart"/>
      <w:r w:rsidRPr="005E4894">
        <w:rPr>
          <w:rFonts w:ascii="Arial" w:eastAsia="Times New Roman" w:hAnsi="Arial" w:cs="Arial"/>
          <w:color w:val="333333"/>
          <w:sz w:val="21"/>
          <w:szCs w:val="21"/>
          <w:lang w:val="en-US" w:eastAsia="ru-RU"/>
        </w:rPr>
        <w:t>Adhihary</w:t>
      </w:r>
      <w:proofErr w:type="spellEnd"/>
      <w:r w:rsidRPr="005E4894">
        <w:rPr>
          <w:rFonts w:ascii="Arial" w:eastAsia="Times New Roman" w:hAnsi="Arial" w:cs="Arial"/>
          <w:color w:val="333333"/>
          <w:sz w:val="21"/>
          <w:szCs w:val="21"/>
          <w:lang w:val="en-US" w:eastAsia="ru-RU"/>
        </w:rPr>
        <w:t xml:space="preserve"> </w:t>
      </w:r>
      <w:r w:rsidRPr="005E4894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В</w:t>
      </w:r>
      <w:r w:rsidRPr="005E4894">
        <w:rPr>
          <w:rFonts w:ascii="Arial" w:eastAsia="Times New Roman" w:hAnsi="Arial" w:cs="Arial"/>
          <w:color w:val="333333"/>
          <w:sz w:val="21"/>
          <w:szCs w:val="21"/>
          <w:lang w:val="en-US" w:eastAsia="ru-RU"/>
        </w:rPr>
        <w:t>., Jayakumar S. et al. Melanin, a promising radioprotector: Mechanisms of actions in a mice model //</w:t>
      </w:r>
      <w:proofErr w:type="spellStart"/>
      <w:r w:rsidRPr="005E4894">
        <w:rPr>
          <w:rFonts w:ascii="Arial" w:eastAsia="Times New Roman" w:hAnsi="Arial" w:cs="Arial"/>
          <w:color w:val="333333"/>
          <w:sz w:val="21"/>
          <w:szCs w:val="21"/>
          <w:lang w:val="en-US" w:eastAsia="ru-RU"/>
        </w:rPr>
        <w:t>Toxicol</w:t>
      </w:r>
      <w:proofErr w:type="spellEnd"/>
      <w:r w:rsidRPr="005E4894">
        <w:rPr>
          <w:rFonts w:ascii="Arial" w:eastAsia="Times New Roman" w:hAnsi="Arial" w:cs="Arial"/>
          <w:color w:val="333333"/>
          <w:sz w:val="21"/>
          <w:szCs w:val="21"/>
          <w:lang w:val="en-US" w:eastAsia="ru-RU"/>
        </w:rPr>
        <w:t xml:space="preserve">. </w:t>
      </w:r>
      <w:proofErr w:type="spellStart"/>
      <w:r w:rsidRPr="005E4894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Appl</w:t>
      </w:r>
      <w:proofErr w:type="spellEnd"/>
      <w:r w:rsidRPr="005E4894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. </w:t>
      </w:r>
      <w:proofErr w:type="spellStart"/>
      <w:r w:rsidRPr="005E4894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Pharmacol</w:t>
      </w:r>
      <w:proofErr w:type="spellEnd"/>
      <w:r w:rsidRPr="005E4894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. 2012. </w:t>
      </w:r>
      <w:proofErr w:type="spellStart"/>
      <w:r w:rsidRPr="005E4894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Oct</w:t>
      </w:r>
      <w:proofErr w:type="spellEnd"/>
      <w:r w:rsidRPr="005E4894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. 15; 264 (2): 202-11.</w:t>
      </w:r>
    </w:p>
    <w:p w14:paraId="581348E9" w14:textId="77777777" w:rsidR="005E4894" w:rsidRPr="005E4894" w:rsidRDefault="005E4894" w:rsidP="005E489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21"/>
          <w:szCs w:val="21"/>
          <w:lang w:val="en-US" w:eastAsia="ru-RU"/>
        </w:rPr>
      </w:pPr>
      <w:r w:rsidRPr="005E4894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16. Бердышев Г.Д. О защитном действии меланина при облучении мышей //Радиобиология. </w:t>
      </w:r>
      <w:r w:rsidRPr="005E4894">
        <w:rPr>
          <w:rFonts w:ascii="Arial" w:eastAsia="Times New Roman" w:hAnsi="Arial" w:cs="Arial"/>
          <w:color w:val="333333"/>
          <w:sz w:val="21"/>
          <w:szCs w:val="21"/>
          <w:lang w:val="en-US" w:eastAsia="ru-RU"/>
        </w:rPr>
        <w:t xml:space="preserve">1964. </w:t>
      </w:r>
      <w:r w:rsidRPr="005E4894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Т</w:t>
      </w:r>
      <w:r w:rsidRPr="005E4894">
        <w:rPr>
          <w:rFonts w:ascii="Arial" w:eastAsia="Times New Roman" w:hAnsi="Arial" w:cs="Arial"/>
          <w:color w:val="333333"/>
          <w:sz w:val="21"/>
          <w:szCs w:val="21"/>
          <w:lang w:val="en-US" w:eastAsia="ru-RU"/>
        </w:rPr>
        <w:t xml:space="preserve">.4. </w:t>
      </w:r>
      <w:proofErr w:type="spellStart"/>
      <w:r w:rsidRPr="005E4894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вып</w:t>
      </w:r>
      <w:proofErr w:type="spellEnd"/>
      <w:r w:rsidRPr="005E4894">
        <w:rPr>
          <w:rFonts w:ascii="Arial" w:eastAsia="Times New Roman" w:hAnsi="Arial" w:cs="Arial"/>
          <w:color w:val="333333"/>
          <w:sz w:val="21"/>
          <w:szCs w:val="21"/>
          <w:lang w:val="en-US" w:eastAsia="ru-RU"/>
        </w:rPr>
        <w:t xml:space="preserve">.4. </w:t>
      </w:r>
      <w:r w:rsidRPr="005E4894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С</w:t>
      </w:r>
      <w:r w:rsidRPr="005E4894">
        <w:rPr>
          <w:rFonts w:ascii="Arial" w:eastAsia="Times New Roman" w:hAnsi="Arial" w:cs="Arial"/>
          <w:color w:val="333333"/>
          <w:sz w:val="21"/>
          <w:szCs w:val="21"/>
          <w:lang w:val="en-US" w:eastAsia="ru-RU"/>
        </w:rPr>
        <w:t>.644-645.</w:t>
      </w:r>
    </w:p>
    <w:p w14:paraId="76E10462" w14:textId="77777777" w:rsidR="005E4894" w:rsidRPr="005E4894" w:rsidRDefault="005E4894" w:rsidP="005E489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21"/>
          <w:szCs w:val="21"/>
          <w:lang w:val="en-US" w:eastAsia="ru-RU"/>
        </w:rPr>
      </w:pPr>
      <w:r w:rsidRPr="005E4894">
        <w:rPr>
          <w:rFonts w:ascii="Arial" w:eastAsia="Times New Roman" w:hAnsi="Arial" w:cs="Arial"/>
          <w:color w:val="333333"/>
          <w:sz w:val="21"/>
          <w:szCs w:val="21"/>
          <w:lang w:val="en-US" w:eastAsia="ru-RU"/>
        </w:rPr>
        <w:t xml:space="preserve">17. Schweitzer A.D., </w:t>
      </w:r>
      <w:proofErr w:type="spellStart"/>
      <w:r w:rsidRPr="005E4894">
        <w:rPr>
          <w:rFonts w:ascii="Arial" w:eastAsia="Times New Roman" w:hAnsi="Arial" w:cs="Arial"/>
          <w:color w:val="333333"/>
          <w:sz w:val="21"/>
          <w:szCs w:val="21"/>
          <w:lang w:val="en-US" w:eastAsia="ru-RU"/>
        </w:rPr>
        <w:t>Revskaya</w:t>
      </w:r>
      <w:proofErr w:type="spellEnd"/>
      <w:r w:rsidRPr="005E4894">
        <w:rPr>
          <w:rFonts w:ascii="Arial" w:eastAsia="Times New Roman" w:hAnsi="Arial" w:cs="Arial"/>
          <w:color w:val="333333"/>
          <w:sz w:val="21"/>
          <w:szCs w:val="21"/>
          <w:lang w:val="en-US" w:eastAsia="ru-RU"/>
        </w:rPr>
        <w:t xml:space="preserve"> E., Chu P. et al. Melanin-covered nanoparticles for protection of bone marrow during radiation therapy of cancer //Int. J. </w:t>
      </w:r>
      <w:proofErr w:type="spellStart"/>
      <w:r w:rsidRPr="005E4894">
        <w:rPr>
          <w:rFonts w:ascii="Arial" w:eastAsia="Times New Roman" w:hAnsi="Arial" w:cs="Arial"/>
          <w:color w:val="333333"/>
          <w:sz w:val="21"/>
          <w:szCs w:val="21"/>
          <w:lang w:val="en-US" w:eastAsia="ru-RU"/>
        </w:rPr>
        <w:t>Radiat</w:t>
      </w:r>
      <w:proofErr w:type="spellEnd"/>
      <w:r w:rsidRPr="005E4894">
        <w:rPr>
          <w:rFonts w:ascii="Arial" w:eastAsia="Times New Roman" w:hAnsi="Arial" w:cs="Arial"/>
          <w:color w:val="333333"/>
          <w:sz w:val="21"/>
          <w:szCs w:val="21"/>
          <w:lang w:val="en-US" w:eastAsia="ru-RU"/>
        </w:rPr>
        <w:t xml:space="preserve">. </w:t>
      </w:r>
      <w:proofErr w:type="spellStart"/>
      <w:r w:rsidRPr="005E4894">
        <w:rPr>
          <w:rFonts w:ascii="Arial" w:eastAsia="Times New Roman" w:hAnsi="Arial" w:cs="Arial"/>
          <w:color w:val="333333"/>
          <w:sz w:val="21"/>
          <w:szCs w:val="21"/>
          <w:lang w:val="en-US" w:eastAsia="ru-RU"/>
        </w:rPr>
        <w:t>oncol</w:t>
      </w:r>
      <w:proofErr w:type="spellEnd"/>
      <w:r w:rsidRPr="005E4894">
        <w:rPr>
          <w:rFonts w:ascii="Arial" w:eastAsia="Times New Roman" w:hAnsi="Arial" w:cs="Arial"/>
          <w:color w:val="333333"/>
          <w:sz w:val="21"/>
          <w:szCs w:val="21"/>
          <w:lang w:val="en-US" w:eastAsia="ru-RU"/>
        </w:rPr>
        <w:t>. Biol. phys. 2010. V.78. №5. P.1494-1502.</w:t>
      </w:r>
    </w:p>
    <w:p w14:paraId="31721977" w14:textId="77777777" w:rsidR="005E4894" w:rsidRPr="005E4894" w:rsidRDefault="005E4894" w:rsidP="005E489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5E4894">
        <w:rPr>
          <w:rFonts w:ascii="Arial" w:eastAsia="Times New Roman" w:hAnsi="Arial" w:cs="Arial"/>
          <w:color w:val="333333"/>
          <w:sz w:val="21"/>
          <w:szCs w:val="21"/>
          <w:lang w:val="en-US" w:eastAsia="ru-RU"/>
        </w:rPr>
        <w:lastRenderedPageBreak/>
        <w:t xml:space="preserve">18. </w:t>
      </w:r>
      <w:proofErr w:type="spellStart"/>
      <w:r w:rsidRPr="005E4894">
        <w:rPr>
          <w:rFonts w:ascii="Arial" w:eastAsia="Times New Roman" w:hAnsi="Arial" w:cs="Arial"/>
          <w:color w:val="333333"/>
          <w:sz w:val="21"/>
          <w:szCs w:val="21"/>
          <w:lang w:val="en-US" w:eastAsia="ru-RU"/>
        </w:rPr>
        <w:t>Revskaya</w:t>
      </w:r>
      <w:proofErr w:type="spellEnd"/>
      <w:r w:rsidRPr="005E4894">
        <w:rPr>
          <w:rFonts w:ascii="Arial" w:eastAsia="Times New Roman" w:hAnsi="Arial" w:cs="Arial"/>
          <w:color w:val="333333"/>
          <w:sz w:val="21"/>
          <w:szCs w:val="21"/>
          <w:lang w:val="en-US" w:eastAsia="ru-RU"/>
        </w:rPr>
        <w:t xml:space="preserve"> E., </w:t>
      </w:r>
      <w:proofErr w:type="spellStart"/>
      <w:r w:rsidRPr="005E4894">
        <w:rPr>
          <w:rFonts w:ascii="Arial" w:eastAsia="Times New Roman" w:hAnsi="Arial" w:cs="Arial"/>
          <w:color w:val="333333"/>
          <w:sz w:val="21"/>
          <w:szCs w:val="21"/>
          <w:lang w:val="en-US" w:eastAsia="ru-RU"/>
        </w:rPr>
        <w:t>Iongco</w:t>
      </w:r>
      <w:proofErr w:type="spellEnd"/>
      <w:r w:rsidRPr="005E4894">
        <w:rPr>
          <w:rFonts w:ascii="Arial" w:eastAsia="Times New Roman" w:hAnsi="Arial" w:cs="Arial"/>
          <w:color w:val="333333"/>
          <w:sz w:val="21"/>
          <w:szCs w:val="21"/>
          <w:lang w:val="en-US" w:eastAsia="ru-RU"/>
        </w:rPr>
        <w:t xml:space="preserve"> A.M., </w:t>
      </w:r>
      <w:proofErr w:type="spellStart"/>
      <w:r w:rsidRPr="005E4894">
        <w:rPr>
          <w:rFonts w:ascii="Arial" w:eastAsia="Times New Roman" w:hAnsi="Arial" w:cs="Arial"/>
          <w:color w:val="333333"/>
          <w:sz w:val="21"/>
          <w:szCs w:val="21"/>
          <w:lang w:val="en-US" w:eastAsia="ru-RU"/>
        </w:rPr>
        <w:t>Celler</w:t>
      </w:r>
      <w:proofErr w:type="spellEnd"/>
      <w:r w:rsidRPr="005E4894">
        <w:rPr>
          <w:rFonts w:ascii="Arial" w:eastAsia="Times New Roman" w:hAnsi="Arial" w:cs="Arial"/>
          <w:color w:val="333333"/>
          <w:sz w:val="21"/>
          <w:szCs w:val="21"/>
          <w:lang w:val="en-US" w:eastAsia="ru-RU"/>
        </w:rPr>
        <w:t xml:space="preserve"> R.S. et al. Radioimmunotherapy of experimental human metastatic melanoma with melanin - binding antibodies and in combination with </w:t>
      </w:r>
      <w:proofErr w:type="spellStart"/>
      <w:r w:rsidRPr="005E4894">
        <w:rPr>
          <w:rFonts w:ascii="Arial" w:eastAsia="Times New Roman" w:hAnsi="Arial" w:cs="Arial"/>
          <w:color w:val="333333"/>
          <w:sz w:val="21"/>
          <w:szCs w:val="21"/>
          <w:lang w:val="en-US" w:eastAsia="ru-RU"/>
        </w:rPr>
        <w:t>decarbazine</w:t>
      </w:r>
      <w:proofErr w:type="spellEnd"/>
      <w:r w:rsidRPr="005E4894">
        <w:rPr>
          <w:rFonts w:ascii="Arial" w:eastAsia="Times New Roman" w:hAnsi="Arial" w:cs="Arial"/>
          <w:color w:val="333333"/>
          <w:sz w:val="21"/>
          <w:szCs w:val="21"/>
          <w:lang w:val="en-US" w:eastAsia="ru-RU"/>
        </w:rPr>
        <w:t xml:space="preserve"> //Clin. </w:t>
      </w:r>
      <w:proofErr w:type="spellStart"/>
      <w:r w:rsidRPr="005E4894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Cancer</w:t>
      </w:r>
      <w:proofErr w:type="spellEnd"/>
      <w:r w:rsidRPr="005E4894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. Res. 2009. V.15. №7. P.2373-2379.</w:t>
      </w:r>
    </w:p>
    <w:p w14:paraId="0147B96F" w14:textId="77777777" w:rsidR="005E4894" w:rsidRPr="005E4894" w:rsidRDefault="005E4894" w:rsidP="005E489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5E4894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19. </w:t>
      </w:r>
      <w:proofErr w:type="spellStart"/>
      <w:r w:rsidRPr="005E4894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Моссэ</w:t>
      </w:r>
      <w:proofErr w:type="spellEnd"/>
      <w:r w:rsidRPr="005E4894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 И.Б., Плотникова С.И., Лях П.П. и др. Радиопротектор, снижающий накопление радионуклидов в организме. //Заявка на </w:t>
      </w:r>
      <w:proofErr w:type="spellStart"/>
      <w:r w:rsidRPr="005E4894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а.с</w:t>
      </w:r>
      <w:proofErr w:type="spellEnd"/>
      <w:r w:rsidRPr="005E4894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. 06.12.90. №1888566 (116992).</w:t>
      </w:r>
    </w:p>
    <w:p w14:paraId="37A18A93" w14:textId="77777777" w:rsidR="005E4894" w:rsidRPr="005E4894" w:rsidRDefault="005E4894" w:rsidP="005E489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5E4894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Способ профилактики и лечения острой лучевой болезни в эксперименте, включающий пероральное введение животным меланина в жидкой форме после облучения, отличающийся тем, что используют меланин с </w:t>
      </w:r>
      <w:proofErr w:type="spellStart"/>
      <w:r w:rsidRPr="005E4894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водорастворимостью</w:t>
      </w:r>
      <w:proofErr w:type="spellEnd"/>
      <w:r w:rsidRPr="005E4894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 не менее 80% и концентрацией парамагнитных центров не менее 8·10</w:t>
      </w:r>
      <w:r w:rsidRPr="005E4894">
        <w:rPr>
          <w:rFonts w:ascii="Arial" w:eastAsia="Times New Roman" w:hAnsi="Arial" w:cs="Arial"/>
          <w:color w:val="333333"/>
          <w:sz w:val="16"/>
          <w:szCs w:val="16"/>
          <w:vertAlign w:val="superscript"/>
          <w:lang w:eastAsia="ru-RU"/>
        </w:rPr>
        <w:t>17</w:t>
      </w:r>
      <w:r w:rsidRPr="005E4894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 спин/г, в растворенном виде в дистиллированной воде в эффективной концентрации, причем воду с меланином используют у мышей в качестве питьевой после однократного и фракционированного острого облучения, способного вызвать острую лучевую болезнь, при этом воду с меланином употребляют с 1-х по 30-е сутки после однократного облучения, а в ходе фракционированного облучения с 1-х суток от начала облучения и по 30-е сутки после окончания облучения.</w:t>
      </w:r>
    </w:p>
    <w:p w14:paraId="4B4E0C89" w14:textId="77777777" w:rsidR="005E4894" w:rsidRPr="005E4894" w:rsidRDefault="005E4894" w:rsidP="005E489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5E4894">
        <w:rPr>
          <w:rFonts w:ascii="Arial" w:eastAsia="Times New Roman" w:hAnsi="Arial" w:cs="Arial"/>
          <w:color w:val="333333"/>
          <w:sz w:val="21"/>
          <w:szCs w:val="21"/>
          <w:lang w:eastAsia="ru-RU"/>
        </w:rPr>
        <w:br/>
      </w:r>
    </w:p>
    <w:sectPr w:rsidR="005E4894" w:rsidRPr="005E489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7FEB"/>
    <w:rsid w:val="001670A1"/>
    <w:rsid w:val="00205EDA"/>
    <w:rsid w:val="0040726A"/>
    <w:rsid w:val="004A7D1D"/>
    <w:rsid w:val="005E4894"/>
    <w:rsid w:val="0061349D"/>
    <w:rsid w:val="00793C28"/>
    <w:rsid w:val="00B77F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1D6C27"/>
  <w15:chartTrackingRefBased/>
  <w15:docId w15:val="{1A7DAD81-0DE0-48CE-BA1D-A074AB0F85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7291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61111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428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1101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1265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4959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98842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7972828">
                          <w:marLeft w:val="114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386592">
                              <w:marLeft w:val="0"/>
                              <w:marRight w:val="0"/>
                              <w:marTop w:val="225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293532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539421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299307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715820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233499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612729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746127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928279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09590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604990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01260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1952148">
                              <w:marLeft w:val="105"/>
                              <w:marRight w:val="105"/>
                              <w:marTop w:val="105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53814896">
                              <w:marLeft w:val="105"/>
                              <w:marRight w:val="105"/>
                              <w:marTop w:val="105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3537421">
                              <w:marLeft w:val="105"/>
                              <w:marRight w:val="105"/>
                              <w:marTop w:val="105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56286028">
                              <w:marLeft w:val="105"/>
                              <w:marRight w:val="105"/>
                              <w:marTop w:val="105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01681475">
                              <w:marLeft w:val="105"/>
                              <w:marRight w:val="105"/>
                              <w:marTop w:val="105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1262859">
                              <w:marLeft w:val="105"/>
                              <w:marRight w:val="105"/>
                              <w:marTop w:val="105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94570272">
                              <w:marLeft w:val="105"/>
                              <w:marRight w:val="105"/>
                              <w:marTop w:val="105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863582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96233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9698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59738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07641158">
                      <w:marLeft w:val="262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02687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8419054">
                      <w:marLeft w:val="0"/>
                      <w:marRight w:val="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6112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3401403">
                              <w:marLeft w:val="0"/>
                              <w:marRight w:val="0"/>
                              <w:marTop w:val="22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379675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2654555">
                              <w:marLeft w:val="0"/>
                              <w:marRight w:val="0"/>
                              <w:marTop w:val="22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30804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3469974">
                              <w:marLeft w:val="0"/>
                              <w:marRight w:val="0"/>
                              <w:marTop w:val="22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576970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9980188">
                              <w:marLeft w:val="0"/>
                              <w:marRight w:val="0"/>
                              <w:marTop w:val="22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527665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363107">
                              <w:marLeft w:val="0"/>
                              <w:marRight w:val="0"/>
                              <w:marTop w:val="22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612537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0247900">
                              <w:marLeft w:val="0"/>
                              <w:marRight w:val="0"/>
                              <w:marTop w:val="22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53233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0760923">
                              <w:marLeft w:val="0"/>
                              <w:marRight w:val="0"/>
                              <w:marTop w:val="22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693191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2381804">
                              <w:marLeft w:val="0"/>
                              <w:marRight w:val="0"/>
                              <w:marTop w:val="22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87222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6066419">
                              <w:marLeft w:val="0"/>
                              <w:marRight w:val="0"/>
                              <w:marTop w:val="22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40634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4762600">
                              <w:marLeft w:val="0"/>
                              <w:marRight w:val="0"/>
                              <w:marTop w:val="22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003989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9673275">
                              <w:marLeft w:val="0"/>
                              <w:marRight w:val="0"/>
                              <w:marTop w:val="22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089816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0765783">
                              <w:marLeft w:val="0"/>
                              <w:marRight w:val="0"/>
                              <w:marTop w:val="22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26558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7441295">
                              <w:marLeft w:val="0"/>
                              <w:marRight w:val="0"/>
                              <w:marTop w:val="22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45884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3437853">
                              <w:marLeft w:val="0"/>
                              <w:marRight w:val="0"/>
                              <w:marTop w:val="22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617818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3701584">
                              <w:marLeft w:val="0"/>
                              <w:marRight w:val="0"/>
                              <w:marTop w:val="22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93394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387996">
                              <w:marLeft w:val="0"/>
                              <w:marRight w:val="0"/>
                              <w:marTop w:val="22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12559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0239992">
                              <w:marLeft w:val="0"/>
                              <w:marRight w:val="0"/>
                              <w:marTop w:val="22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517239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5558659">
                              <w:marLeft w:val="0"/>
                              <w:marRight w:val="0"/>
                              <w:marTop w:val="22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021758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3225241">
                              <w:marLeft w:val="0"/>
                              <w:marRight w:val="0"/>
                              <w:marTop w:val="22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306636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9618953">
                              <w:marLeft w:val="0"/>
                              <w:marRight w:val="0"/>
                              <w:marTop w:val="22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423644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8280138">
                              <w:marLeft w:val="0"/>
                              <w:marRight w:val="0"/>
                              <w:marTop w:val="22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0862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42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2299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1347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10</Pages>
  <Words>3666</Words>
  <Characters>20902</Characters>
  <Application>Microsoft Office Word</Application>
  <DocSecurity>0</DocSecurity>
  <Lines>174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Cергей</dc:creator>
  <cp:keywords/>
  <dc:description/>
  <cp:lastModifiedBy>Cергей</cp:lastModifiedBy>
  <cp:revision>3</cp:revision>
  <dcterms:created xsi:type="dcterms:W3CDTF">2022-10-19T08:41:00Z</dcterms:created>
  <dcterms:modified xsi:type="dcterms:W3CDTF">2022-10-30T16:24:00Z</dcterms:modified>
</cp:coreProperties>
</file>